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1C83AE" w14:textId="77777777" w:rsidR="008B716A" w:rsidRDefault="008B716A" w:rsidP="008B716A">
      <w:pPr>
        <w:spacing w:line="259" w:lineRule="auto"/>
        <w:jc w:val="center"/>
        <w:rPr>
          <w:rStyle w:val="Subtieleverwijzing"/>
          <w:sz w:val="40"/>
          <w:szCs w:val="40"/>
        </w:rPr>
      </w:pPr>
      <w:r>
        <w:rPr>
          <w:rStyle w:val="Subtieleverwijzing"/>
          <w:sz w:val="40"/>
          <w:szCs w:val="40"/>
        </w:rPr>
        <w:t>Leespreek – Goudaders van oudvaders</w:t>
      </w:r>
    </w:p>
    <w:p w14:paraId="05F4A3C0" w14:textId="559F0040" w:rsidR="008B716A" w:rsidRDefault="008B716A" w:rsidP="008B716A">
      <w:pPr>
        <w:spacing w:line="259" w:lineRule="auto"/>
        <w:jc w:val="center"/>
        <w:rPr>
          <w:rStyle w:val="Subtieleverwijzing"/>
        </w:rPr>
      </w:pPr>
      <w:r>
        <w:rPr>
          <w:rStyle w:val="Subtieleverwijzing"/>
        </w:rPr>
        <w:t xml:space="preserve">Petrus Immens over </w:t>
      </w:r>
      <w:r w:rsidR="00413544">
        <w:rPr>
          <w:rStyle w:val="Subtieleverwijzing"/>
        </w:rPr>
        <w:t xml:space="preserve">het verschil tussen tijd- en </w:t>
      </w:r>
      <w:r w:rsidR="001E6B5E">
        <w:rPr>
          <w:rStyle w:val="Subtieleverwijzing"/>
        </w:rPr>
        <w:t>zaligmakend</w:t>
      </w:r>
      <w:r w:rsidR="00413544">
        <w:rPr>
          <w:rStyle w:val="Subtieleverwijzing"/>
        </w:rPr>
        <w:t xml:space="preserve"> geloof</w:t>
      </w:r>
    </w:p>
    <w:p w14:paraId="153AA1B1" w14:textId="77777777" w:rsidR="008B716A" w:rsidRDefault="008B716A" w:rsidP="008B716A">
      <w:pPr>
        <w:spacing w:line="259" w:lineRule="auto"/>
        <w:jc w:val="center"/>
        <w:rPr>
          <w:rStyle w:val="Subtieleverwijzing"/>
        </w:rPr>
      </w:pPr>
    </w:p>
    <w:p w14:paraId="0559CBD6" w14:textId="77777777" w:rsidR="008B716A" w:rsidRDefault="008B716A" w:rsidP="008B716A">
      <w:pPr>
        <w:pStyle w:val="Geenafstand"/>
        <w:jc w:val="center"/>
        <w:rPr>
          <w:rStyle w:val="Subtieleverwijzing"/>
        </w:rPr>
      </w:pPr>
      <w:r>
        <w:rPr>
          <w:rStyle w:val="Subtieleverwijzing"/>
        </w:rPr>
        <w:t xml:space="preserve">Uit: De godvruchtige </w:t>
      </w:r>
      <w:proofErr w:type="spellStart"/>
      <w:r>
        <w:rPr>
          <w:rStyle w:val="Subtieleverwijzing"/>
        </w:rPr>
        <w:t>avondmaalganger</w:t>
      </w:r>
      <w:proofErr w:type="spellEnd"/>
    </w:p>
    <w:p w14:paraId="60ED7D9F" w14:textId="175E3C2E" w:rsidR="008B716A" w:rsidRDefault="008B716A" w:rsidP="008B716A">
      <w:pPr>
        <w:pStyle w:val="Geenafstand"/>
        <w:jc w:val="center"/>
        <w:rPr>
          <w:rStyle w:val="Subtieleverwijzing"/>
        </w:rPr>
      </w:pPr>
      <w:r>
        <w:rPr>
          <w:rStyle w:val="Subtieleverwijzing"/>
        </w:rPr>
        <w:t xml:space="preserve">Thema: </w:t>
      </w:r>
      <w:r w:rsidR="00413544">
        <w:rPr>
          <w:rStyle w:val="Subtieleverwijzing"/>
        </w:rPr>
        <w:t>het verschil tussen tijd- en  zaligmakend geloof</w:t>
      </w:r>
    </w:p>
    <w:p w14:paraId="11F93566" w14:textId="77777777" w:rsidR="008B716A" w:rsidRDefault="008B716A" w:rsidP="008B716A">
      <w:pPr>
        <w:spacing w:line="259" w:lineRule="auto"/>
        <w:jc w:val="center"/>
        <w:rPr>
          <w:rStyle w:val="Subtieleverwijzing"/>
        </w:rPr>
      </w:pPr>
    </w:p>
    <w:p w14:paraId="20824E77" w14:textId="77777777" w:rsidR="008B716A" w:rsidRDefault="008B716A" w:rsidP="008B716A">
      <w:pPr>
        <w:spacing w:line="259" w:lineRule="auto"/>
        <w:jc w:val="center"/>
        <w:rPr>
          <w:rStyle w:val="Subtieleverwijzing"/>
        </w:rPr>
      </w:pPr>
    </w:p>
    <w:p w14:paraId="4208FEDA" w14:textId="77777777" w:rsidR="008B716A" w:rsidRDefault="008B716A" w:rsidP="008B716A">
      <w:pPr>
        <w:spacing w:line="259" w:lineRule="auto"/>
        <w:jc w:val="center"/>
        <w:rPr>
          <w:rStyle w:val="Subtieleverwijzing"/>
        </w:rPr>
      </w:pPr>
    </w:p>
    <w:p w14:paraId="6E25BFF1" w14:textId="77777777" w:rsidR="008B716A" w:rsidRPr="007152C8" w:rsidRDefault="008B716A" w:rsidP="008B716A">
      <w:pPr>
        <w:spacing w:line="259" w:lineRule="auto"/>
        <w:jc w:val="center"/>
        <w:rPr>
          <w:rStyle w:val="Subtieleverwijzing"/>
          <w:sz w:val="32"/>
          <w:szCs w:val="32"/>
        </w:rPr>
      </w:pPr>
      <w:r w:rsidRPr="007152C8">
        <w:rPr>
          <w:rStyle w:val="Subtieleverwijzing"/>
          <w:sz w:val="32"/>
          <w:szCs w:val="32"/>
        </w:rPr>
        <w:t>Liturgie</w:t>
      </w:r>
    </w:p>
    <w:p w14:paraId="39417D15" w14:textId="77777777" w:rsidR="008B716A" w:rsidRDefault="008B716A" w:rsidP="008B716A">
      <w:pPr>
        <w:spacing w:line="259" w:lineRule="auto"/>
        <w:jc w:val="center"/>
        <w:rPr>
          <w:rStyle w:val="Subtieleverwijzing"/>
        </w:rPr>
      </w:pPr>
    </w:p>
    <w:p w14:paraId="20686446" w14:textId="17118F95" w:rsidR="008B716A" w:rsidRDefault="008B716A" w:rsidP="008B716A">
      <w:pPr>
        <w:spacing w:line="259" w:lineRule="auto"/>
        <w:jc w:val="center"/>
        <w:rPr>
          <w:rStyle w:val="Subtieleverwijzing"/>
        </w:rPr>
      </w:pPr>
      <w:r>
        <w:rPr>
          <w:rStyle w:val="Subtieleverwijzing"/>
        </w:rPr>
        <w:t xml:space="preserve">Zingen: Psalm </w:t>
      </w:r>
      <w:r w:rsidR="00B25514">
        <w:rPr>
          <w:rStyle w:val="Subtieleverwijzing"/>
        </w:rPr>
        <w:t>19:6</w:t>
      </w:r>
    </w:p>
    <w:p w14:paraId="5FDB9C82" w14:textId="755A76B1" w:rsidR="008B716A" w:rsidRDefault="008B716A" w:rsidP="008B716A">
      <w:pPr>
        <w:spacing w:line="259" w:lineRule="auto"/>
        <w:jc w:val="center"/>
        <w:rPr>
          <w:rStyle w:val="Subtieleverwijzing"/>
        </w:rPr>
      </w:pPr>
      <w:r>
        <w:rPr>
          <w:rStyle w:val="Subtieleverwijzing"/>
        </w:rPr>
        <w:t xml:space="preserve">Schriftlezing: </w:t>
      </w:r>
      <w:r w:rsidR="00AF2716">
        <w:rPr>
          <w:rStyle w:val="Subtieleverwijzing"/>
        </w:rPr>
        <w:t>Mattheüs 13:1-</w:t>
      </w:r>
      <w:r w:rsidR="008F0B39">
        <w:rPr>
          <w:rStyle w:val="Subtieleverwijzing"/>
        </w:rPr>
        <w:t>9 en 18-23</w:t>
      </w:r>
    </w:p>
    <w:p w14:paraId="07100138" w14:textId="4D5C3F28" w:rsidR="008B716A" w:rsidRDefault="008B716A" w:rsidP="008B716A">
      <w:pPr>
        <w:spacing w:line="259" w:lineRule="auto"/>
        <w:jc w:val="center"/>
        <w:rPr>
          <w:rStyle w:val="Subtieleverwijzing"/>
        </w:rPr>
      </w:pPr>
      <w:r>
        <w:rPr>
          <w:rStyle w:val="Subtieleverwijzing"/>
        </w:rPr>
        <w:t xml:space="preserve">Zingen: Psalm </w:t>
      </w:r>
      <w:r w:rsidR="00BB2867">
        <w:rPr>
          <w:rStyle w:val="Subtieleverwijzing"/>
        </w:rPr>
        <w:t>139: 1 en 14</w:t>
      </w:r>
    </w:p>
    <w:p w14:paraId="0C0B7A98" w14:textId="2987B315" w:rsidR="008B716A" w:rsidRDefault="008B716A" w:rsidP="008B716A">
      <w:pPr>
        <w:spacing w:line="259" w:lineRule="auto"/>
        <w:jc w:val="center"/>
        <w:rPr>
          <w:rStyle w:val="Subtieleverwijzing"/>
        </w:rPr>
      </w:pPr>
      <w:r>
        <w:rPr>
          <w:rStyle w:val="Subtieleverwijzing"/>
        </w:rPr>
        <w:t xml:space="preserve">Zingen: </w:t>
      </w:r>
      <w:r w:rsidR="00B25514">
        <w:rPr>
          <w:rStyle w:val="Subtieleverwijzing"/>
        </w:rPr>
        <w:t>26:2</w:t>
      </w:r>
    </w:p>
    <w:p w14:paraId="2F6AC401" w14:textId="249B757E" w:rsidR="008B716A" w:rsidRDefault="008B716A" w:rsidP="008B716A">
      <w:pPr>
        <w:spacing w:line="259" w:lineRule="auto"/>
        <w:jc w:val="center"/>
        <w:rPr>
          <w:rStyle w:val="Subtieleverwijzing"/>
        </w:rPr>
      </w:pPr>
      <w:r>
        <w:rPr>
          <w:rStyle w:val="Subtieleverwijzing"/>
        </w:rPr>
        <w:t xml:space="preserve">Zingen: </w:t>
      </w:r>
      <w:r w:rsidR="00802895">
        <w:rPr>
          <w:rStyle w:val="Subtieleverwijzing"/>
        </w:rPr>
        <w:t>5:11</w:t>
      </w:r>
    </w:p>
    <w:p w14:paraId="2DEE2957" w14:textId="77777777" w:rsidR="008B716A" w:rsidRDefault="008B716A" w:rsidP="008B716A">
      <w:pPr>
        <w:spacing w:line="259" w:lineRule="auto"/>
        <w:jc w:val="center"/>
        <w:rPr>
          <w:rStyle w:val="Subtieleverwijzing"/>
        </w:rPr>
      </w:pPr>
    </w:p>
    <w:p w14:paraId="24B4B351" w14:textId="77777777" w:rsidR="008B716A" w:rsidRDefault="008B716A" w:rsidP="008B716A">
      <w:pPr>
        <w:spacing w:line="259" w:lineRule="auto"/>
        <w:jc w:val="center"/>
        <w:rPr>
          <w:rStyle w:val="Subtieleverwijzing"/>
        </w:rPr>
      </w:pPr>
    </w:p>
    <w:p w14:paraId="434FF38E" w14:textId="77777777" w:rsidR="008B716A" w:rsidRDefault="008B716A" w:rsidP="008B716A">
      <w:pPr>
        <w:spacing w:line="259" w:lineRule="auto"/>
        <w:jc w:val="center"/>
        <w:rPr>
          <w:rStyle w:val="Subtieleverwijzing"/>
        </w:rPr>
      </w:pPr>
    </w:p>
    <w:p w14:paraId="6D3F7336" w14:textId="77777777" w:rsidR="008B716A" w:rsidRDefault="008B716A" w:rsidP="008B716A">
      <w:pPr>
        <w:spacing w:line="259" w:lineRule="auto"/>
        <w:jc w:val="center"/>
        <w:rPr>
          <w:rStyle w:val="Subtieleverwijzing"/>
        </w:rPr>
      </w:pPr>
    </w:p>
    <w:p w14:paraId="3633DCA6" w14:textId="77777777" w:rsidR="008B716A" w:rsidRDefault="008B716A" w:rsidP="008B716A">
      <w:pPr>
        <w:spacing w:line="259" w:lineRule="auto"/>
        <w:jc w:val="center"/>
        <w:rPr>
          <w:rStyle w:val="Subtieleverwijzing"/>
        </w:rPr>
      </w:pPr>
    </w:p>
    <w:p w14:paraId="7EA493DC" w14:textId="77777777" w:rsidR="008B716A" w:rsidRDefault="008B716A" w:rsidP="008B716A">
      <w:pPr>
        <w:spacing w:line="259" w:lineRule="auto"/>
        <w:jc w:val="center"/>
        <w:rPr>
          <w:rStyle w:val="Subtieleverwijzing"/>
        </w:rPr>
      </w:pPr>
    </w:p>
    <w:p w14:paraId="0AC94AAC" w14:textId="77777777" w:rsidR="008B716A" w:rsidRDefault="008B716A" w:rsidP="008B716A">
      <w:pPr>
        <w:spacing w:line="259" w:lineRule="auto"/>
        <w:jc w:val="center"/>
        <w:rPr>
          <w:rStyle w:val="Subtieleverwijzing"/>
        </w:rPr>
      </w:pPr>
    </w:p>
    <w:p w14:paraId="674263C0" w14:textId="77777777" w:rsidR="008B716A" w:rsidRDefault="008B716A" w:rsidP="008B716A">
      <w:pPr>
        <w:spacing w:line="259" w:lineRule="auto"/>
        <w:jc w:val="center"/>
        <w:rPr>
          <w:rStyle w:val="Subtieleverwijzing"/>
        </w:rPr>
      </w:pPr>
    </w:p>
    <w:p w14:paraId="78F9B096" w14:textId="77777777" w:rsidR="008B716A" w:rsidRDefault="008B716A" w:rsidP="008B716A">
      <w:pPr>
        <w:spacing w:line="259" w:lineRule="auto"/>
        <w:jc w:val="center"/>
        <w:rPr>
          <w:rStyle w:val="Subtieleverwijzing"/>
        </w:rPr>
      </w:pPr>
    </w:p>
    <w:p w14:paraId="1DF863A7" w14:textId="77777777" w:rsidR="008B716A" w:rsidRDefault="008B716A" w:rsidP="008B716A">
      <w:pPr>
        <w:spacing w:line="259" w:lineRule="auto"/>
        <w:jc w:val="center"/>
        <w:rPr>
          <w:rStyle w:val="Subtieleverwijzing"/>
        </w:rPr>
      </w:pPr>
      <w:r>
        <w:rPr>
          <w:rStyle w:val="Subtieleverwijzing"/>
        </w:rPr>
        <w:t>Leesinstructie</w:t>
      </w:r>
    </w:p>
    <w:p w14:paraId="5D13CC91" w14:textId="10BA1D34" w:rsidR="008B716A" w:rsidRDefault="008B716A" w:rsidP="008B716A">
      <w:pPr>
        <w:spacing w:line="259" w:lineRule="auto"/>
        <w:jc w:val="center"/>
        <w:rPr>
          <w:rStyle w:val="Subtieleverwijzing"/>
        </w:rPr>
      </w:pPr>
      <w:r>
        <w:rPr>
          <w:rStyle w:val="Subtieleverwijzing"/>
        </w:rPr>
        <w:t xml:space="preserve">Deze preek is in zijn geheel te lang voor de leesdienst. </w:t>
      </w:r>
      <w:r w:rsidR="00413544">
        <w:rPr>
          <w:rStyle w:val="Subtieleverwijzing"/>
        </w:rPr>
        <w:t xml:space="preserve">De preek zal </w:t>
      </w:r>
      <w:r w:rsidR="002956BF">
        <w:rPr>
          <w:rStyle w:val="Subtieleverwijzing"/>
        </w:rPr>
        <w:t xml:space="preserve">hier en daar ingekort moeten worden om te kunnen gebruiken in de eredienst. </w:t>
      </w:r>
      <w:r>
        <w:rPr>
          <w:rStyle w:val="Subtieleverwijzing"/>
        </w:rPr>
        <w:t>de gedeelten die betrekking hebben op het heilig avondmaal</w:t>
      </w:r>
      <w:r w:rsidR="002956BF">
        <w:rPr>
          <w:rStyle w:val="Subtieleverwijzing"/>
        </w:rPr>
        <w:t xml:space="preserve"> zijn in een kleiner lettertype weergegeven</w:t>
      </w:r>
      <w:r>
        <w:rPr>
          <w:rStyle w:val="Subtieleverwijzing"/>
        </w:rPr>
        <w:t>.</w:t>
      </w:r>
    </w:p>
    <w:p w14:paraId="4C318864" w14:textId="0A391F47" w:rsidR="00DB7836" w:rsidRDefault="008B716A" w:rsidP="008B716A">
      <w:pPr>
        <w:spacing w:line="259" w:lineRule="auto"/>
        <w:jc w:val="center"/>
        <w:rPr>
          <w:rFonts w:ascii="Times New Roman" w:eastAsia="Times New Roman" w:hAnsi="Times New Roman" w:cs="Times New Roman"/>
          <w:kern w:val="0"/>
          <w:sz w:val="20"/>
          <w:szCs w:val="20"/>
          <w14:ligatures w14:val="none"/>
        </w:rPr>
      </w:pPr>
      <w:r>
        <w:rPr>
          <w:rStyle w:val="Subtieleverwijzing"/>
        </w:rPr>
        <w:t xml:space="preserve">Lengte exclusief derde gedachte: </w:t>
      </w:r>
      <w:r w:rsidR="002956BF">
        <w:rPr>
          <w:rStyle w:val="Subtieleverwijzing"/>
        </w:rPr>
        <w:t>8626</w:t>
      </w:r>
      <w:r>
        <w:rPr>
          <w:rStyle w:val="Subtieleverwijzing"/>
        </w:rPr>
        <w:t xml:space="preserve"> woorden</w:t>
      </w:r>
      <w:r>
        <w:rPr>
          <w:rStyle w:val="Subtieleverwijzing"/>
        </w:rPr>
        <w:br w:type="page"/>
      </w:r>
    </w:p>
    <w:p w14:paraId="50AEF7B3" w14:textId="0A5078A8"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0C35BA">
        <w:rPr>
          <w:rFonts w:ascii="Times New Roman" w:eastAsia="Times New Roman" w:hAnsi="Times New Roman" w:cs="Times New Roman"/>
          <w:kern w:val="0"/>
          <w:sz w:val="20"/>
          <w:szCs w:val="20"/>
          <w14:ligatures w14:val="none"/>
        </w:rPr>
        <w:lastRenderedPageBreak/>
        <w:t>In de vorige preek hebben we stilgestaan bij de natuur van het zaligmakende geloof. Nu lijkt het me nuttig om het te</w:t>
      </w:r>
      <w:r w:rsidR="00142621">
        <w:rPr>
          <w:rFonts w:ascii="Times New Roman" w:eastAsia="Times New Roman" w:hAnsi="Times New Roman" w:cs="Times New Roman"/>
          <w:kern w:val="0"/>
          <w:sz w:val="20"/>
          <w:szCs w:val="20"/>
          <w14:ligatures w14:val="none"/>
        </w:rPr>
        <w:t xml:space="preserve"> hebben over</w:t>
      </w:r>
      <w:r w:rsidR="000C35BA">
        <w:rPr>
          <w:rFonts w:ascii="Times New Roman" w:eastAsia="Times New Roman" w:hAnsi="Times New Roman" w:cs="Times New Roman"/>
          <w:kern w:val="0"/>
          <w14:ligatures w14:val="none"/>
        </w:rPr>
        <w:t xml:space="preserve"> [</w:t>
      </w:r>
      <w:r w:rsidR="00142621">
        <w:rPr>
          <w:rFonts w:ascii="Times New Roman" w:eastAsia="Times New Roman" w:hAnsi="Times New Roman" w:cs="Times New Roman"/>
          <w:kern w:val="0"/>
          <w14:ligatures w14:val="none"/>
        </w:rPr>
        <w:t>We zullen met elkaar een ogenblijk stilstaan bij]</w:t>
      </w:r>
      <w:r w:rsidRPr="00977BFD">
        <w:rPr>
          <w:rFonts w:ascii="Times New Roman" w:eastAsia="Times New Roman" w:hAnsi="Times New Roman" w:cs="Times New Roman"/>
          <w:kern w:val="0"/>
          <w14:ligatures w14:val="none"/>
        </w:rPr>
        <w:t xml:space="preserve"> het belangrijke en wezenlijke verschil tussen twee soorten geloof. Aan de ene kant is er het geloof dat de ziel werkelijk met Christus verenigt en leidt tot zaligheid. Aan de andere kant is er het geloof dat we vaak</w:t>
      </w:r>
      <w:r w:rsidRPr="00977BFD">
        <w:rPr>
          <w:rFonts w:ascii="Times New Roman" w:eastAsia="Times New Roman" w:hAnsi="Times New Roman" w:cs="Times New Roman"/>
          <w:i/>
          <w:iCs/>
          <w:kern w:val="0"/>
          <w14:ligatures w14:val="none"/>
        </w:rPr>
        <w:t xml:space="preserve"> tijdgeloof</w:t>
      </w:r>
      <w:r w:rsidRPr="00977BFD">
        <w:rPr>
          <w:rFonts w:ascii="Times New Roman" w:eastAsia="Times New Roman" w:hAnsi="Times New Roman" w:cs="Times New Roman"/>
          <w:kern w:val="0"/>
          <w14:ligatures w14:val="none"/>
        </w:rPr>
        <w:t xml:space="preserve"> noemen. Dat is een geloof dat nabijkomende christenen bezitten, maar uiteindelijk wezenlijk anders is. Hoeveel het ook op elkaar lijkt, het verschil tussen deze twee is zo groot als dat tussen leven en dood of licht en duisternis.</w:t>
      </w:r>
    </w:p>
    <w:p w14:paraId="63617B32"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Mocht het aan de ene kant dienen om allen te ontdekken die zichzelf nog bedriegen met een valse waan of inbeelding! Zodat zij, voordat het te laat is, op het juiste pad worden gebracht. En dat het aan de andere kant Gods volk, dat vaak zo bezorgd is over de oprechtheid van hun geloof, mag bemoedigen en opbeuren.</w:t>
      </w:r>
    </w:p>
    <w:p w14:paraId="2DC01FF5"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3E96B7F8" w14:textId="77777777" w:rsidR="00977BFD" w:rsidRPr="00977BFD" w:rsidRDefault="00977BFD" w:rsidP="00977BFD">
      <w:pPr>
        <w:spacing w:after="0" w:line="360" w:lineRule="auto"/>
        <w:contextualSpacing/>
        <w:jc w:val="both"/>
        <w:rPr>
          <w:rFonts w:ascii="Times New Roman" w:eastAsia="Times New Roman" w:hAnsi="Times New Roman" w:cs="Times New Roman"/>
          <w:b/>
          <w:bCs/>
          <w:kern w:val="0"/>
          <w14:ligatures w14:val="none"/>
        </w:rPr>
      </w:pPr>
      <w:r w:rsidRPr="00977BFD">
        <w:rPr>
          <w:rFonts w:ascii="Times New Roman" w:eastAsia="Times New Roman" w:hAnsi="Times New Roman" w:cs="Times New Roman"/>
          <w:b/>
          <w:bCs/>
          <w:kern w:val="0"/>
          <w14:ligatures w14:val="none"/>
        </w:rPr>
        <w:t>Opzet</w:t>
      </w:r>
    </w:p>
    <w:p w14:paraId="371C8740" w14:textId="77777777" w:rsidR="00977BFD" w:rsidRPr="00977BFD" w:rsidRDefault="00977BFD" w:rsidP="00977BFD">
      <w:pPr>
        <w:spacing w:after="0" w:line="360" w:lineRule="auto"/>
        <w:contextualSpacing/>
        <w:jc w:val="both"/>
        <w:rPr>
          <w:rFonts w:ascii="Times New Roman" w:eastAsia="Times New Roman" w:hAnsi="Times New Roman" w:cs="Times New Roman"/>
          <w:kern w:val="0"/>
          <w:lang w:eastAsia="nl-NL"/>
          <w14:ligatures w14:val="none"/>
        </w:rPr>
      </w:pPr>
      <w:r w:rsidRPr="00977BFD">
        <w:rPr>
          <w:rFonts w:ascii="Times New Roman" w:eastAsia="Times New Roman" w:hAnsi="Times New Roman" w:cs="Times New Roman"/>
          <w:kern w:val="0"/>
          <w:lang w:eastAsia="nl-NL"/>
          <w14:ligatures w14:val="none"/>
        </w:rPr>
        <w:t>Ik zal, om dit doel te bereiken, de volgende vijf punten bespreken:</w:t>
      </w:r>
    </w:p>
    <w:p w14:paraId="5C7D7A24" w14:textId="77777777" w:rsidR="00977BFD" w:rsidRPr="00977BFD" w:rsidRDefault="00977BFD" w:rsidP="00977BFD">
      <w:pPr>
        <w:spacing w:after="0" w:line="360" w:lineRule="auto"/>
        <w:contextualSpacing/>
        <w:jc w:val="both"/>
        <w:rPr>
          <w:rFonts w:ascii="Times New Roman" w:eastAsia="Times New Roman" w:hAnsi="Times New Roman" w:cs="Times New Roman"/>
          <w:kern w:val="0"/>
          <w:lang w:eastAsia="nl-NL"/>
          <w14:ligatures w14:val="none"/>
        </w:rPr>
      </w:pPr>
    </w:p>
    <w:p w14:paraId="54C39364" w14:textId="77777777" w:rsidR="00977BFD" w:rsidRPr="00977BFD" w:rsidRDefault="00977BFD" w:rsidP="00977BFD">
      <w:pPr>
        <w:numPr>
          <w:ilvl w:val="0"/>
          <w:numId w:val="14"/>
        </w:numPr>
        <w:suppressAutoHyphens/>
        <w:autoSpaceDN w:val="0"/>
        <w:spacing w:after="0" w:line="360" w:lineRule="auto"/>
        <w:contextualSpacing/>
        <w:jc w:val="both"/>
        <w:textAlignment w:val="baseline"/>
        <w:rPr>
          <w:rFonts w:ascii="Times New Roman" w:eastAsia="Times New Roman" w:hAnsi="Times New Roman" w:cs="Times New Roman"/>
          <w:kern w:val="0"/>
          <w:lang w:eastAsia="nl-NL"/>
          <w14:ligatures w14:val="none"/>
        </w:rPr>
      </w:pPr>
      <w:r w:rsidRPr="00977BFD">
        <w:rPr>
          <w:rFonts w:ascii="Times New Roman" w:eastAsia="Times New Roman" w:hAnsi="Times New Roman" w:cs="Times New Roman"/>
          <w:kern w:val="0"/>
          <w:lang w:eastAsia="nl-NL"/>
          <w14:ligatures w14:val="none"/>
        </w:rPr>
        <w:t>Ik wil aantonen dat het onderzoek of iemand een tijdgelovige of een ware gelovige is, zeer noodzakelijk, maar ook moeilijk is.</w:t>
      </w:r>
    </w:p>
    <w:p w14:paraId="6DFA34C6" w14:textId="77777777" w:rsidR="00977BFD" w:rsidRPr="00977BFD" w:rsidRDefault="00977BFD" w:rsidP="00977BFD">
      <w:pPr>
        <w:numPr>
          <w:ilvl w:val="0"/>
          <w:numId w:val="14"/>
        </w:numPr>
        <w:suppressAutoHyphens/>
        <w:autoSpaceDN w:val="0"/>
        <w:spacing w:after="0" w:line="360" w:lineRule="auto"/>
        <w:contextualSpacing/>
        <w:jc w:val="both"/>
        <w:textAlignment w:val="baseline"/>
        <w:rPr>
          <w:rFonts w:ascii="Times New Roman" w:eastAsia="Times New Roman" w:hAnsi="Times New Roman" w:cs="Times New Roman"/>
          <w:kern w:val="0"/>
          <w:lang w:eastAsia="nl-NL"/>
          <w14:ligatures w14:val="none"/>
        </w:rPr>
      </w:pPr>
      <w:r w:rsidRPr="00977BFD">
        <w:rPr>
          <w:rFonts w:ascii="Times New Roman" w:eastAsia="Times New Roman" w:hAnsi="Times New Roman" w:cs="Times New Roman"/>
          <w:kern w:val="0"/>
          <w:lang w:eastAsia="nl-NL"/>
          <w14:ligatures w14:val="none"/>
        </w:rPr>
        <w:t xml:space="preserve">Vervolgens zal ik iets zeggen over de naam ‘tijdgeloof’ en aantonen dat het niet alleen in naam, maar ook in de praktijk onderscheiden is van het zaligmakende geloof, al kan het erop lijken. </w:t>
      </w:r>
    </w:p>
    <w:p w14:paraId="32C77AC7" w14:textId="77777777" w:rsidR="00977BFD" w:rsidRPr="00977BFD" w:rsidRDefault="00977BFD" w:rsidP="00977BFD">
      <w:pPr>
        <w:numPr>
          <w:ilvl w:val="0"/>
          <w:numId w:val="14"/>
        </w:numPr>
        <w:suppressAutoHyphens/>
        <w:autoSpaceDN w:val="0"/>
        <w:spacing w:after="0" w:line="360" w:lineRule="auto"/>
        <w:contextualSpacing/>
        <w:jc w:val="both"/>
        <w:textAlignment w:val="baseline"/>
        <w:rPr>
          <w:rFonts w:ascii="Times New Roman" w:eastAsia="Times New Roman" w:hAnsi="Times New Roman" w:cs="Times New Roman"/>
          <w:kern w:val="0"/>
          <w:lang w:eastAsia="nl-NL"/>
          <w14:ligatures w14:val="none"/>
        </w:rPr>
      </w:pPr>
      <w:r w:rsidRPr="00977BFD">
        <w:rPr>
          <w:rFonts w:ascii="Times New Roman" w:eastAsia="Times New Roman" w:hAnsi="Times New Roman" w:cs="Times New Roman"/>
          <w:kern w:val="0"/>
          <w:lang w:eastAsia="nl-NL"/>
          <w14:ligatures w14:val="none"/>
        </w:rPr>
        <w:t>Daarna zal ik het wezenlijke onderscheid tussen beide in verschillende stukken uiteenzetten.</w:t>
      </w:r>
    </w:p>
    <w:p w14:paraId="29BDFF08" w14:textId="77777777" w:rsidR="00977BFD" w:rsidRPr="00977BFD" w:rsidRDefault="00977BFD" w:rsidP="00977BFD">
      <w:pPr>
        <w:numPr>
          <w:ilvl w:val="0"/>
          <w:numId w:val="14"/>
        </w:numPr>
        <w:suppressAutoHyphens/>
        <w:autoSpaceDN w:val="0"/>
        <w:spacing w:after="0" w:line="360" w:lineRule="auto"/>
        <w:contextualSpacing/>
        <w:jc w:val="both"/>
        <w:textAlignment w:val="baseline"/>
        <w:rPr>
          <w:rFonts w:ascii="Times New Roman" w:eastAsia="Times New Roman" w:hAnsi="Times New Roman" w:cs="Times New Roman"/>
          <w:kern w:val="0"/>
          <w:lang w:eastAsia="nl-NL"/>
          <w14:ligatures w14:val="none"/>
        </w:rPr>
      </w:pPr>
      <w:r w:rsidRPr="00977BFD">
        <w:rPr>
          <w:rFonts w:ascii="Times New Roman" w:eastAsia="Times New Roman" w:hAnsi="Times New Roman" w:cs="Times New Roman"/>
          <w:kern w:val="0"/>
          <w:lang w:eastAsia="nl-NL"/>
          <w14:ligatures w14:val="none"/>
        </w:rPr>
        <w:t>Als er tijdgelovigen zijn die door deze uitleg ontdekt en verlegen worden, zal ik proberen hun enige raad en leiding te geven over wat zij in zo’n toestand moeten doen.</w:t>
      </w:r>
    </w:p>
    <w:p w14:paraId="514B2642" w14:textId="1337DF91" w:rsidR="00977BFD" w:rsidRPr="00977BFD" w:rsidRDefault="00977BFD" w:rsidP="00977BFD">
      <w:pPr>
        <w:numPr>
          <w:ilvl w:val="0"/>
          <w:numId w:val="14"/>
        </w:numPr>
        <w:suppressAutoHyphens/>
        <w:autoSpaceDN w:val="0"/>
        <w:spacing w:after="0" w:line="360" w:lineRule="auto"/>
        <w:contextualSpacing/>
        <w:jc w:val="both"/>
        <w:textAlignment w:val="baseline"/>
        <w:rPr>
          <w:rFonts w:ascii="Times New Roman" w:eastAsia="Times New Roman" w:hAnsi="Times New Roman" w:cs="Times New Roman"/>
          <w:kern w:val="0"/>
          <w:lang w:eastAsia="nl-NL"/>
          <w14:ligatures w14:val="none"/>
        </w:rPr>
      </w:pPr>
      <w:r w:rsidRPr="00977BFD">
        <w:rPr>
          <w:rFonts w:ascii="Times New Roman" w:eastAsia="Times New Roman" w:hAnsi="Times New Roman" w:cs="Times New Roman"/>
          <w:kern w:val="0"/>
          <w:lang w:eastAsia="nl-NL"/>
          <w14:ligatures w14:val="none"/>
        </w:rPr>
        <w:t>En ten slotte zal ik een woord richten tot ware gelovigen die bekommerd zijn over hun geestelijke staat</w:t>
      </w:r>
      <w:r w:rsidRPr="00A14BCB">
        <w:rPr>
          <w:rFonts w:ascii="Times New Roman" w:eastAsia="Times New Roman" w:hAnsi="Times New Roman" w:cs="Times New Roman"/>
          <w:kern w:val="0"/>
          <w:sz w:val="20"/>
          <w:szCs w:val="20"/>
          <w:lang w:eastAsia="nl-NL"/>
          <w14:ligatures w14:val="none"/>
        </w:rPr>
        <w:t>, opdat zij het Avondmaal met vrucht en zegen mogen gebruiken.</w:t>
      </w:r>
    </w:p>
    <w:p w14:paraId="7A7D6EC0" w14:textId="77777777" w:rsidR="00977BFD" w:rsidRPr="00977BFD" w:rsidRDefault="00977BFD" w:rsidP="00977BFD">
      <w:pPr>
        <w:spacing w:after="0" w:line="360" w:lineRule="auto"/>
        <w:contextualSpacing/>
        <w:jc w:val="both"/>
        <w:rPr>
          <w:rFonts w:ascii="Times New Roman" w:eastAsia="Times New Roman" w:hAnsi="Times New Roman" w:cs="Times New Roman"/>
          <w:kern w:val="0"/>
          <w:lang w:eastAsia="nl-NL"/>
          <w14:ligatures w14:val="none"/>
        </w:rPr>
      </w:pPr>
    </w:p>
    <w:p w14:paraId="390EBF40" w14:textId="77777777" w:rsidR="00977BFD" w:rsidRPr="00977BFD" w:rsidRDefault="00977BFD" w:rsidP="00977BFD">
      <w:pPr>
        <w:spacing w:after="0" w:line="240" w:lineRule="auto"/>
        <w:rPr>
          <w:rFonts w:ascii="Times New Roman" w:eastAsia="Times New Roman" w:hAnsi="Times New Roman" w:cs="Times New Roman"/>
          <w:b/>
          <w:bCs/>
        </w:rPr>
      </w:pPr>
      <w:r w:rsidRPr="00977BFD">
        <w:rPr>
          <w:rFonts w:ascii="Times New Roman" w:eastAsia="Times New Roman" w:hAnsi="Times New Roman" w:cs="Times New Roman"/>
        </w:rPr>
        <w:t xml:space="preserve">1. </w:t>
      </w:r>
      <w:r w:rsidRPr="00977BFD">
        <w:rPr>
          <w:rFonts w:ascii="Times New Roman" w:eastAsia="Times New Roman" w:hAnsi="Times New Roman" w:cs="Times New Roman"/>
          <w:b/>
          <w:bCs/>
        </w:rPr>
        <w:t>Allereerst is het onderzoek of men een ware gelovige of slechts een tijdgelovige is van het grootste belang, hoewel het ook zeer moeilijk is.</w:t>
      </w:r>
    </w:p>
    <w:p w14:paraId="05CBCBB3"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4FCDBA2D"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Dit onderzoek is uiterst noodzakelijk, want het is een zaak van levensbelang. Het verschil tussen leven en dood, zaligheid en rampzaligheid, behouden worden of eeuwig verloren gaan, hangt hiervan af. Tijdgeloof, hoever het ook gaat, maakt iemand slechts een bijna-christen en brengt hem niet in gemeenschap met Christus. Daarentegen, een waar geloof, hoe klein of zwak het </w:t>
      </w:r>
      <w:r w:rsidRPr="00977BFD">
        <w:rPr>
          <w:rFonts w:ascii="Times New Roman" w:eastAsia="Times New Roman" w:hAnsi="Times New Roman" w:cs="Times New Roman"/>
          <w:kern w:val="0"/>
          <w14:ligatures w14:val="none"/>
        </w:rPr>
        <w:lastRenderedPageBreak/>
        <w:t>ook mag zijn, verenigt de ziel met de Heere Jezus en maakt iemand werkelijk tot een christen en erfgenaam van het eeuwige leven.</w:t>
      </w:r>
    </w:p>
    <w:p w14:paraId="22475346" w14:textId="77777777" w:rsidR="00B6557D" w:rsidRDefault="00B6557D" w:rsidP="00977BFD">
      <w:pPr>
        <w:spacing w:after="0" w:line="360" w:lineRule="auto"/>
        <w:contextualSpacing/>
        <w:jc w:val="both"/>
        <w:rPr>
          <w:rFonts w:ascii="Times New Roman" w:eastAsia="Times New Roman" w:hAnsi="Times New Roman" w:cs="Times New Roman"/>
          <w:kern w:val="0"/>
          <w14:ligatures w14:val="none"/>
        </w:rPr>
      </w:pPr>
    </w:p>
    <w:p w14:paraId="2AFB56AB" w14:textId="5734DE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Tijdgeloof lijkt in veel opzichten sterk op het zaligmakende geloof, waardoor iemand die niet meer dan dat heeft, heel moeilijk aan zichzelf te ontdekken is. Het is vaak gemakkelijker om een openlijke zondaar ervan te overtuigen dat hij nog bekeerd moet worden dan om een bijna-christen te overtuigen. Dat komt doordat zo’n openlijke zondaar niets heeft om zich achter te verschuilen. Maar als een bijna-christen het ene vijgenblad wordt afgenomen, bedekt hij zich eenvoudig weer met een ander.</w:t>
      </w:r>
    </w:p>
    <w:p w14:paraId="0738AD66"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Om de werkelijke gesteldheid van het hart te openbaren, is echter een nauwkeurig onderzoek nodig. Dit is vergelijkbaar met het werk van een goudsmid. Tin, lood en ijzer hoeven niet aan de toetssteen te worden gebracht, omdat hun aard direct zichtbaar is. Maar wanneer er een materiaal is dat sterk op goud lijkt, zoals zilver, is een strenge beproeving nodig om het echte goud te onderscheiden en te voorkomen dat iemand wordt misleid.</w:t>
      </w:r>
    </w:p>
    <w:p w14:paraId="2460DC47"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32EF4871"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Zo moeten we ook omgaan met tijdgeloof, dat zich voordoet als het echte goud van het geloof. Het moet zorgvuldig en grondig worden onderzocht en telkens opnieuw aan de toetssteen van Gods Woord worden gelegd. Dit Woord bedriegt nooit en kan het ware van het valse onderscheiden. Het geloof moet van alle kanten worden bekeken, zodat het verschil tussen echt en onecht duidelijk wordt.</w:t>
      </w:r>
    </w:p>
    <w:p w14:paraId="7A50F34B" w14:textId="77777777" w:rsidR="00B6557D" w:rsidRDefault="00B6557D" w:rsidP="00977BFD">
      <w:pPr>
        <w:spacing w:after="0" w:line="360" w:lineRule="auto"/>
        <w:contextualSpacing/>
        <w:jc w:val="both"/>
        <w:rPr>
          <w:rFonts w:ascii="Times New Roman" w:eastAsia="Times New Roman" w:hAnsi="Times New Roman" w:cs="Times New Roman"/>
          <w:b/>
          <w:bCs/>
          <w:kern w:val="0"/>
          <w14:ligatures w14:val="none"/>
        </w:rPr>
      </w:pPr>
    </w:p>
    <w:p w14:paraId="274974A5" w14:textId="1684A8EB"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Het is noodzakelijk dat zowel een tijdgelovige als een ware gelovige zichzelf onderzoekt. Voor de tijdgelovige geldt dat hij, zolang hij zichzelf niet onderzoekt, rustig en zorgeloos voortgaat op de weg naar verderf. Hij wordt geleidelijk steeds geruster, waardoor zijn toestand alleen maar gevaarlijker wordt. Voor de ware gelovige geldt dat het nalaten van nauwkeurig zelfonderzoek vaak leidt tot langdurige zorgen. Hij blijft dan worstelen met de gedachte dat hij misschien niet meer is dan een tijdgelovige. Hierdoor mist hij de troost en vreugde die zijn leven zouden kunnen vervullen.</w:t>
      </w:r>
    </w:p>
    <w:p w14:paraId="5C44905D" w14:textId="77777777" w:rsidR="00B6557D" w:rsidRDefault="00B6557D" w:rsidP="00977BFD">
      <w:pPr>
        <w:spacing w:after="0" w:line="360" w:lineRule="auto"/>
        <w:contextualSpacing/>
        <w:jc w:val="both"/>
        <w:rPr>
          <w:rFonts w:ascii="Times New Roman" w:eastAsia="Times New Roman" w:hAnsi="Times New Roman" w:cs="Times New Roman"/>
          <w:kern w:val="0"/>
          <w14:ligatures w14:val="none"/>
        </w:rPr>
      </w:pPr>
    </w:p>
    <w:p w14:paraId="3907FEF8" w14:textId="320F8B7D"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Hoewel het onderzoek noodzakelijk is, is het heel moeilijk om dit op een getrouwe manier te doen.</w:t>
      </w:r>
    </w:p>
    <w:p w14:paraId="02CD34F5"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Om tot een nauwkeurig zelfonderzoek te komen en het goede van het kwade te scheiden, is het nodig om in stilte aandachtig naar binnen te keren. U moet zich richten op het hart en zorgvuldig </w:t>
      </w:r>
      <w:r w:rsidRPr="00977BFD">
        <w:rPr>
          <w:rFonts w:ascii="Times New Roman" w:eastAsia="Times New Roman" w:hAnsi="Times New Roman" w:cs="Times New Roman"/>
          <w:kern w:val="0"/>
          <w14:ligatures w14:val="none"/>
        </w:rPr>
        <w:lastRenderedPageBreak/>
        <w:t xml:space="preserve">nagaan hoe het daarmee gesteld is, omdat alle daden vanuit deze bron voortkomen. Daarom wordt zelfonderzoek beschreven als </w:t>
      </w:r>
      <w:r w:rsidRPr="00977BFD">
        <w:rPr>
          <w:rFonts w:ascii="Times New Roman" w:eastAsia="Times New Roman" w:hAnsi="Times New Roman" w:cs="Times New Roman"/>
          <w:i/>
          <w:iCs/>
          <w:kern w:val="0"/>
          <w14:ligatures w14:val="none"/>
        </w:rPr>
        <w:t>het hart stellen op zijn wegen</w:t>
      </w:r>
      <w:r w:rsidRPr="00977BFD">
        <w:rPr>
          <w:rFonts w:ascii="Times New Roman" w:eastAsia="Times New Roman" w:hAnsi="Times New Roman" w:cs="Times New Roman"/>
          <w:kern w:val="0"/>
          <w14:ligatures w14:val="none"/>
        </w:rPr>
        <w:t>.</w:t>
      </w:r>
      <w:r w:rsidRPr="00977BFD">
        <w:rPr>
          <w:rFonts w:ascii="Times New Roman" w:eastAsia="Times New Roman" w:hAnsi="Times New Roman" w:cs="Times New Roman"/>
          <w:kern w:val="0"/>
          <w:vertAlign w:val="superscript"/>
          <w14:ligatures w14:val="none"/>
        </w:rPr>
        <w:footnoteReference w:id="1"/>
      </w:r>
    </w:p>
    <w:p w14:paraId="15754BB6"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Het zelfonderzoek is voor een tijdgelovige  ook erg moeilijk, want die onderzoekt zichzelf niet graag. Als hij het al doet, gaat hij er oppervlakkig overheen. Hij kijkt niet in alle verborgen hoeken van zijn hart, maar blijft alleen stilstaan bij uiterlijke daden, die niet het belangrijkste zijn.</w:t>
      </w:r>
    </w:p>
    <w:p w14:paraId="4FE63B24"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4E77C37F"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Een ware gelovige daarentegen onderzoekt zichzelf graag. Hij trekt zich vaak terug in eenzaamheid om dit zorgvuldig te doen. Toch ondervindt hij vaak zo veel tegenstand, zowel van binnen als van buiten, dat het hem telkens weer wordt belemmerd. Dit maakt het voor hem zo moeilijk.</w:t>
      </w:r>
    </w:p>
    <w:p w14:paraId="3B9240EE" w14:textId="77777777" w:rsidR="00B6557D" w:rsidRDefault="00B6557D" w:rsidP="00977BFD">
      <w:pPr>
        <w:spacing w:after="0" w:line="360" w:lineRule="auto"/>
        <w:contextualSpacing/>
        <w:jc w:val="both"/>
        <w:rPr>
          <w:rFonts w:ascii="Times New Roman" w:eastAsia="Times New Roman" w:hAnsi="Times New Roman" w:cs="Times New Roman"/>
          <w:kern w:val="0"/>
          <w14:ligatures w14:val="none"/>
        </w:rPr>
      </w:pPr>
    </w:p>
    <w:p w14:paraId="70EE7396" w14:textId="5857CE4D"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Moeilijk is het, omdat de tijdgelovige, die slechts oppervlakkig naar zichzelf kijkt, zich gemakkelijk een positief oordeel toeschrijft. De ware gelovige, die bij zichzelf veel zonden en kwaad opmerkt, is juist snel geneigd negatief te oordelen. De eerste, verblind door eigenliefde, praat zichzelf goed om geen onrust te voelen; de tweede gaat te streng met zichzelf om door zorgen, angst en vrees voor zelfbedrog.</w:t>
      </w:r>
    </w:p>
    <w:p w14:paraId="06D522D4"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39A5D0B2"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Om zichzelf op de juiste manier te onderzoeken en daarover een eerlijk oordeel te vellen, is het ontdekkende licht van de Geest nodig. Dit licht helpt om schijn van werkelijkheid te onderscheiden. Een tijdgelovige mist dit ontdekkende licht van de Geest en verwart daardoor gemakkelijk schijn met werkelijkheid. Een ware gelovige heeft wel de Geest ontvangen en heeft door dat licht zichzelf leren kennen, maar kan toch in verval raken. Er kunnen zonden zijn waardoor de Geest rechtvaardig Zijn licht intrekt, of Hij kan Zich, om wijze en heilige redenen, verbergen. In zo’n situatie is een ziel niet in staat om juist over zichzelf te oordelen. </w:t>
      </w:r>
    </w:p>
    <w:p w14:paraId="2944008D"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30D5EA6E"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Daarom kunnen beiden – de tijdgelovige en de ware gelovige – tot een verkeerd oordeel komen.</w:t>
      </w:r>
    </w:p>
    <w:p w14:paraId="418EF2D8"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4006EA85"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De satan, die er alles aan doet om een ziel niet aan zijn heerschappij te verliezen, weet heel goed dat zelfonderzoek een van de beste manieren is om zijn leugens te doorzien. Daarom gebruikt hij al zijn list en kracht om een huichelaar in zijn zorgeloosheid te laten blijven. Hij </w:t>
      </w:r>
      <w:r w:rsidRPr="00977BFD">
        <w:rPr>
          <w:rFonts w:ascii="Times New Roman" w:eastAsia="Times New Roman" w:hAnsi="Times New Roman" w:cs="Times New Roman"/>
          <w:kern w:val="0"/>
          <w14:ligatures w14:val="none"/>
        </w:rPr>
        <w:lastRenderedPageBreak/>
        <w:t xml:space="preserve">weerhoudt hem van zelfonderzoek door hem bezig te houden met wereldse zaken, zodat hij geen moment tot rust kan komen. </w:t>
      </w:r>
    </w:p>
    <w:p w14:paraId="645FC0CA"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Als hij toch alleen is, leidt satan zijn gedachten af met allerlei zorgen en ideeën. Komt er toevallig een serieuze, bezorgde gedachte in hem op, dan fluistert satan hem meteen een misleidend argument in. Zo blijft de mens zorgeloos.</w:t>
      </w:r>
    </w:p>
    <w:p w14:paraId="4873E25E"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20C019F3"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Hoewel satan weet dat hij een waar gelovige niet uit de hemel kan houden, doet hij er aan de andere kant alles aan om Gods volk hun weg naar de hemel moeilijk te maken. Omdat veel troost afhangt van oprecht zelfonderzoek, probeert hij een bekommerde daarin zo veel mogelijk te hinderen. Als zo iemand toch aan zelfonderzoek begint, vervult satan zijn hart met angst, waardoor het werk vaak wordt belemmerd.</w:t>
      </w:r>
    </w:p>
    <w:p w14:paraId="3E56832C" w14:textId="77777777" w:rsidR="00B6557D" w:rsidRDefault="00B6557D" w:rsidP="00977BFD">
      <w:pPr>
        <w:spacing w:after="0" w:line="360" w:lineRule="auto"/>
        <w:contextualSpacing/>
        <w:jc w:val="both"/>
        <w:rPr>
          <w:rFonts w:ascii="Times New Roman" w:eastAsia="Times New Roman" w:hAnsi="Times New Roman" w:cs="Times New Roman"/>
          <w:kern w:val="0"/>
          <w14:ligatures w14:val="none"/>
        </w:rPr>
      </w:pPr>
    </w:p>
    <w:p w14:paraId="57C0D0BB" w14:textId="059EF62B"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Nogmaals, het is erg moeilijk om door zelfonderzoek een tijdgelovige aan zichzelf te ontdekken. Hij blijft namelijk hopen en vertrouwen op zijn uiterlijke daden, die hij erg belangrijk maakt, terwijl hij zich nauwelijks bezighoudt met de manier waarop hij die verricht. Hij denkt bijvoorbeeld: </w:t>
      </w:r>
      <w:r w:rsidRPr="00977BFD">
        <w:rPr>
          <w:rFonts w:ascii="Times New Roman" w:eastAsia="Times New Roman" w:hAnsi="Times New Roman" w:cs="Times New Roman"/>
          <w:i/>
          <w:iCs/>
          <w:kern w:val="0"/>
          <w14:ligatures w14:val="none"/>
        </w:rPr>
        <w:t>Ik doe alles wat Gods kinderen doen. Ik neem trouw deel aan godsdienstige activiteiten, sluit me aan bij vrome mensen, en spreek met hen over het geloof. Ze beschouwen me zelfs als vroom. Ik bega geen zichtbare zonden. Wat ontbreekt me dan nog?</w:t>
      </w:r>
      <w:r w:rsidRPr="00977BFD">
        <w:rPr>
          <w:rFonts w:ascii="Times New Roman" w:eastAsia="Times New Roman" w:hAnsi="Times New Roman" w:cs="Times New Roman"/>
          <w:kern w:val="0"/>
          <w14:ligatures w14:val="none"/>
        </w:rPr>
        <w:t xml:space="preserve"> Dit vroeg ook de rijke jongeling in Mattheüs 19:20. Als zo iemand alleen op die gronden vertrouwt, zonder te kijken naar zijn hart of naar de manier waarop hij dingen doet, is het moeilijk hem van dat misverstand af te helpen.</w:t>
      </w:r>
    </w:p>
    <w:p w14:paraId="1B1472EC"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7A898B2B"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Een waar gelovige daarentegen weet dat een christen niet alleen iemand is die zich uiterlijk vroom gedraagt, maar vooral iemand die een innerlijk vernieuwd hart heeft. Hij ziet zelfs in zijn beste daden, zelfs in zijn heiligste plichten, zonde en tekortkomingen. Daarom zegt hij vaak: </w:t>
      </w:r>
      <w:r w:rsidRPr="00977BFD">
        <w:rPr>
          <w:rFonts w:ascii="Times New Roman" w:eastAsia="Times New Roman" w:hAnsi="Times New Roman" w:cs="Times New Roman"/>
          <w:i/>
          <w:iCs/>
          <w:kern w:val="0"/>
          <w14:ligatures w14:val="none"/>
        </w:rPr>
        <w:t>Hoe kan ik ooit een positief oordeel over mezelf vormen, als mijn daden meer lijken op de vruchten van mijn oude natuur dan op die van een nieuw leven?</w:t>
      </w:r>
    </w:p>
    <w:p w14:paraId="09ACDCBF"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Zo stelt de tijdgelovige zichzelf gerust door zijn daden te verheffen, terwijl de ware gelovige zichzelf vaak te streng beoordeelt vanwege zijn tekortkomingen. Dit maakt zelfonderzoek, en het trekken van een juist oordeel na dat onderzoek, erg moeilijk en zwaar.</w:t>
      </w:r>
    </w:p>
    <w:p w14:paraId="03722EA0"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4E7357B0"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2. </w:t>
      </w:r>
      <w:r w:rsidRPr="00977BFD">
        <w:rPr>
          <w:rFonts w:ascii="Times New Roman" w:eastAsia="Times New Roman" w:hAnsi="Times New Roman" w:cs="Times New Roman"/>
          <w:b/>
          <w:bCs/>
          <w:kern w:val="0"/>
          <w14:ligatures w14:val="none"/>
        </w:rPr>
        <w:t>In dit tweede deel zal ik uitleggen wat de naam ‘tijdgeloof’ betekent en aantonen dat dit geloof niet alleen in naam, maar ook in werkelijkheid verschilt van het ware, zaligmakende geloof.</w:t>
      </w:r>
    </w:p>
    <w:p w14:paraId="39F7D12E"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47C6AD5E"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De naam </w:t>
      </w:r>
      <w:r w:rsidRPr="00977BFD">
        <w:rPr>
          <w:rFonts w:ascii="Times New Roman" w:eastAsia="Times New Roman" w:hAnsi="Times New Roman" w:cs="Times New Roman"/>
          <w:i/>
          <w:iCs/>
          <w:kern w:val="0"/>
          <w14:ligatures w14:val="none"/>
        </w:rPr>
        <w:t>tijdgeloof</w:t>
      </w:r>
      <w:r w:rsidRPr="00977BFD">
        <w:rPr>
          <w:rFonts w:ascii="Times New Roman" w:eastAsia="Times New Roman" w:hAnsi="Times New Roman" w:cs="Times New Roman"/>
          <w:kern w:val="0"/>
          <w14:ligatures w14:val="none"/>
        </w:rPr>
        <w:t xml:space="preserve"> vinden we in Mattheüs 13:5, vergeleken met de verzen 20 en 21. Hier vergelijkt Christus dit geloof met zaad dat op steenachtige grond is gezaaid. Het kiemt snel en groeit een tijdje, maar omdat het geen diepte van aarde heeft en het zaad geen wortel kan schieten, verdort het snel onder de hitte van de zon. Deze naam, </w:t>
      </w:r>
      <w:r w:rsidRPr="00977BFD">
        <w:rPr>
          <w:rFonts w:ascii="Times New Roman" w:eastAsia="Times New Roman" w:hAnsi="Times New Roman" w:cs="Times New Roman"/>
          <w:i/>
          <w:iCs/>
          <w:kern w:val="0"/>
          <w14:ligatures w14:val="none"/>
        </w:rPr>
        <w:t>tijdgeloof</w:t>
      </w:r>
      <w:r w:rsidRPr="00977BFD">
        <w:rPr>
          <w:rFonts w:ascii="Times New Roman" w:eastAsia="Times New Roman" w:hAnsi="Times New Roman" w:cs="Times New Roman"/>
          <w:kern w:val="0"/>
          <w14:ligatures w14:val="none"/>
        </w:rPr>
        <w:t>, komt voort uit deze gelijkenis en de uitleg van de Heere Jezus. Daaruit blijkt dat dit geloof slechts tijdelijk is en verdwijnt bij de hitte van vervolging of beproeving.</w:t>
      </w:r>
    </w:p>
    <w:p w14:paraId="2BF5D1D5"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107F9453"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Daarnaast kunnen we dit geloof, samen met veel andere soorten geloof ook een </w:t>
      </w:r>
      <w:r w:rsidRPr="00977BFD">
        <w:rPr>
          <w:rFonts w:ascii="Times New Roman" w:eastAsia="Times New Roman" w:hAnsi="Times New Roman" w:cs="Times New Roman"/>
          <w:i/>
          <w:iCs/>
          <w:kern w:val="0"/>
          <w14:ligatures w14:val="none"/>
        </w:rPr>
        <w:t>waangeloof</w:t>
      </w:r>
      <w:r w:rsidRPr="00977BFD">
        <w:rPr>
          <w:rFonts w:ascii="Times New Roman" w:eastAsia="Times New Roman" w:hAnsi="Times New Roman" w:cs="Times New Roman"/>
          <w:kern w:val="0"/>
          <w14:ligatures w14:val="none"/>
        </w:rPr>
        <w:t xml:space="preserve"> of </w:t>
      </w:r>
      <w:r w:rsidRPr="00977BFD">
        <w:rPr>
          <w:rFonts w:ascii="Times New Roman" w:eastAsia="Times New Roman" w:hAnsi="Times New Roman" w:cs="Times New Roman"/>
          <w:i/>
          <w:iCs/>
          <w:kern w:val="0"/>
          <w14:ligatures w14:val="none"/>
        </w:rPr>
        <w:t>ingebeeld geloof</w:t>
      </w:r>
      <w:r w:rsidRPr="00977BFD">
        <w:rPr>
          <w:rFonts w:ascii="Times New Roman" w:eastAsia="Times New Roman" w:hAnsi="Times New Roman" w:cs="Times New Roman"/>
          <w:kern w:val="0"/>
          <w14:ligatures w14:val="none"/>
        </w:rPr>
        <w:t xml:space="preserve"> noemen. Toen Christus deze gelijkenis gaf in Mattheüs 13, stond men voor een tijd waarin het noodzakelijk zou zijn om voor de waarheid van het Evangelie te lijden. Het zou dan duidelijk worden of het zaad van het geloof echt wortel had geschoten in het hart, of dat het slechts oppervlakkig gezaaid was in de steenachtige bodem van een zondig, onbekeerd hart. In dat laatste geval zou het geloof niet standhouden, maar tijdens de beproeving verdwijnen.</w:t>
      </w:r>
    </w:p>
    <w:p w14:paraId="0969F39F"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40B3C878"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In onze tijd, waarin het Evangelie zonder gevaar of schaamte beleden kan worden en het zelfs een eer is om het vrijmoedig te belijden, wordt schijngeloof niet altijd aan het licht gebracht. Velen leven en sterven met die inbeelding dat hun geloof echt is, zonder ooit te ontwaken. Zo storten zij zorgeloos neer in een eeuwig verderf.</w:t>
      </w:r>
    </w:p>
    <w:p w14:paraId="6AD97215"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516CB020"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Het </w:t>
      </w:r>
      <w:r w:rsidRPr="00977BFD">
        <w:rPr>
          <w:rFonts w:ascii="Times New Roman" w:eastAsia="Times New Roman" w:hAnsi="Times New Roman" w:cs="Times New Roman"/>
          <w:i/>
          <w:iCs/>
          <w:kern w:val="0"/>
          <w14:ligatures w14:val="none"/>
        </w:rPr>
        <w:t xml:space="preserve">waangeloof </w:t>
      </w:r>
      <w:r w:rsidRPr="00977BFD">
        <w:rPr>
          <w:rFonts w:ascii="Times New Roman" w:eastAsia="Times New Roman" w:hAnsi="Times New Roman" w:cs="Times New Roman"/>
          <w:kern w:val="0"/>
          <w14:ligatures w14:val="none"/>
        </w:rPr>
        <w:t>of</w:t>
      </w:r>
      <w:r w:rsidRPr="00977BFD">
        <w:rPr>
          <w:rFonts w:ascii="Times New Roman" w:eastAsia="Times New Roman" w:hAnsi="Times New Roman" w:cs="Times New Roman"/>
          <w:i/>
          <w:iCs/>
          <w:kern w:val="0"/>
          <w14:ligatures w14:val="none"/>
        </w:rPr>
        <w:t xml:space="preserve"> ingebeeld geloof</w:t>
      </w:r>
      <w:r w:rsidRPr="00977BFD">
        <w:rPr>
          <w:rFonts w:ascii="Times New Roman" w:eastAsia="Times New Roman" w:hAnsi="Times New Roman" w:cs="Times New Roman"/>
          <w:kern w:val="0"/>
          <w14:ligatures w14:val="none"/>
        </w:rPr>
        <w:t xml:space="preserve"> lijkt in veel opzichten op het ware, zaligmakende geloof. Maar toch verschilt het ervan. Niet alleen in naam, maar ook wezenlijk in de praktijk. Dit leert ons de Heere Christus in het hiervoor genoemde hoofdstuk, Mattheüs 13. Christus geeft daarin de reden aan waarom dit tijdgeloof niet groeit.</w:t>
      </w:r>
    </w:p>
    <w:p w14:paraId="51AD9BFB"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Hij legt uit dat dit geloof in steenachtige grond is gezaaid en dat het daarom geen wortel heeft. In het begin lijkt het wel te groeien, maar wanneer de  hete zon schijnt, verdort het. </w:t>
      </w:r>
    </w:p>
    <w:p w14:paraId="0C45DCA8"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Het ware geloof daarentegen wordt vergeleken met zaad dat in goed voorbereide aarde wordt gezaaid. Dit zaad schiet diepe wortels en blijft staan, zelfs wanneer de zon in haar kracht schijnt.</w:t>
      </w:r>
    </w:p>
    <w:p w14:paraId="6F2EBECB"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79376706"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Hiermee wijst Christus ons naar de bron van het verschil: het hart. Het hart van de een is steenachtig, ongevoelig en onbewogen. Het is en blijft hard en laat zich niet vermurwen, ondanks al het werk dat eraan besteed wordt. Het zaad van het geloof kan wel het verstand en de overtuiging bereiken, maar het wortelt niet in het hart.</w:t>
      </w:r>
    </w:p>
    <w:p w14:paraId="5D7854FA"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lastRenderedPageBreak/>
        <w:t>Het hart van de ander lijkt op zachte, goed voorbereide aarde. Dit hart is  – door ware overtuiging, ontdekking aan zichzelf en droefheid naar God – week gemaakt. Daardoor kan het zaad niet alleen oppervlakkig ontvangen worden, maar ook wortel schieten.</w:t>
      </w:r>
    </w:p>
    <w:p w14:paraId="6C60E823"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Laten we eens twee voorbeelden bekijken van mensen met een verschillend hart: de een had een week hart, de ander een verhard hart. Kijk naar de vrome koning </w:t>
      </w:r>
      <w:proofErr w:type="spellStart"/>
      <w:r w:rsidRPr="00977BFD">
        <w:rPr>
          <w:rFonts w:ascii="Times New Roman" w:eastAsia="Times New Roman" w:hAnsi="Times New Roman" w:cs="Times New Roman"/>
          <w:kern w:val="0"/>
          <w14:ligatures w14:val="none"/>
        </w:rPr>
        <w:t>Josia</w:t>
      </w:r>
      <w:proofErr w:type="spellEnd"/>
      <w:r w:rsidRPr="00977BFD">
        <w:rPr>
          <w:rFonts w:ascii="Times New Roman" w:eastAsia="Times New Roman" w:hAnsi="Times New Roman" w:cs="Times New Roman"/>
          <w:kern w:val="0"/>
          <w14:ligatures w14:val="none"/>
        </w:rPr>
        <w:t xml:space="preserve"> en de goddeloze koning </w:t>
      </w:r>
      <w:proofErr w:type="spellStart"/>
      <w:r w:rsidRPr="00977BFD">
        <w:rPr>
          <w:rFonts w:ascii="Times New Roman" w:eastAsia="Times New Roman" w:hAnsi="Times New Roman" w:cs="Times New Roman"/>
          <w:kern w:val="0"/>
          <w14:ligatures w14:val="none"/>
        </w:rPr>
        <w:t>Zedekia</w:t>
      </w:r>
      <w:proofErr w:type="spellEnd"/>
      <w:r w:rsidRPr="00977BFD">
        <w:rPr>
          <w:rFonts w:ascii="Times New Roman" w:eastAsia="Times New Roman" w:hAnsi="Times New Roman" w:cs="Times New Roman"/>
          <w:kern w:val="0"/>
          <w14:ligatures w14:val="none"/>
        </w:rPr>
        <w:t>.</w:t>
      </w:r>
    </w:p>
    <w:p w14:paraId="5CB68771"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roofErr w:type="spellStart"/>
      <w:r w:rsidRPr="00977BFD">
        <w:rPr>
          <w:rFonts w:ascii="Times New Roman" w:eastAsia="Times New Roman" w:hAnsi="Times New Roman" w:cs="Times New Roman"/>
          <w:kern w:val="0"/>
          <w14:ligatures w14:val="none"/>
        </w:rPr>
        <w:t>Josia</w:t>
      </w:r>
      <w:proofErr w:type="spellEnd"/>
      <w:r w:rsidRPr="00977BFD">
        <w:rPr>
          <w:rFonts w:ascii="Times New Roman" w:eastAsia="Times New Roman" w:hAnsi="Times New Roman" w:cs="Times New Roman"/>
          <w:kern w:val="0"/>
          <w14:ligatures w14:val="none"/>
        </w:rPr>
        <w:t>, toen hij het wetboek hoorde voorlezen, kreeg een week hart. Hij werd week, verbrijzeld en boetvaardig van hart. Het zaad van het geloof schoot wortel in zijn hart</w:t>
      </w:r>
      <w:r w:rsidRPr="00977BFD">
        <w:rPr>
          <w:rFonts w:ascii="Times New Roman" w:eastAsia="Times New Roman" w:hAnsi="Times New Roman" w:cs="Times New Roman"/>
          <w:kern w:val="0"/>
          <w:vertAlign w:val="superscript"/>
          <w14:ligatures w14:val="none"/>
        </w:rPr>
        <w:footnoteReference w:id="2"/>
      </w:r>
      <w:r w:rsidRPr="00977BFD">
        <w:rPr>
          <w:rFonts w:ascii="Times New Roman" w:eastAsia="Times New Roman" w:hAnsi="Times New Roman" w:cs="Times New Roman"/>
          <w:kern w:val="0"/>
          <w14:ligatures w14:val="none"/>
        </w:rPr>
        <w:t>.</w:t>
      </w:r>
    </w:p>
    <w:p w14:paraId="6176D649"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roofErr w:type="spellStart"/>
      <w:r w:rsidRPr="00977BFD">
        <w:rPr>
          <w:rFonts w:ascii="Times New Roman" w:eastAsia="Times New Roman" w:hAnsi="Times New Roman" w:cs="Times New Roman"/>
          <w:kern w:val="0"/>
          <w14:ligatures w14:val="none"/>
        </w:rPr>
        <w:t>Zedekia</w:t>
      </w:r>
      <w:proofErr w:type="spellEnd"/>
      <w:r w:rsidRPr="00977BFD">
        <w:rPr>
          <w:rFonts w:ascii="Times New Roman" w:eastAsia="Times New Roman" w:hAnsi="Times New Roman" w:cs="Times New Roman"/>
          <w:kern w:val="0"/>
          <w14:ligatures w14:val="none"/>
        </w:rPr>
        <w:t xml:space="preserve"> daarentegen hoorde hetzelfde wetboek, voorgelezen door Baruch, maar het viel op steenachtige grond. In plaats van week te worden, verhardde hij zijn hart. Hij ging zelfs zo ver, dat hij de rol waarop de wet was geschreven in stukken sneed en deze in het vuur verbrandde.</w:t>
      </w:r>
      <w:r w:rsidRPr="00977BFD">
        <w:rPr>
          <w:rFonts w:ascii="Times New Roman" w:eastAsia="Times New Roman" w:hAnsi="Times New Roman" w:cs="Times New Roman"/>
          <w:kern w:val="0"/>
          <w:vertAlign w:val="superscript"/>
          <w14:ligatures w14:val="none"/>
        </w:rPr>
        <w:footnoteReference w:id="3"/>
      </w:r>
    </w:p>
    <w:p w14:paraId="27079F5D" w14:textId="77777777" w:rsidR="00977BFD" w:rsidRPr="00977BFD" w:rsidRDefault="00977BFD" w:rsidP="00977BFD">
      <w:pPr>
        <w:spacing w:after="0" w:line="360" w:lineRule="auto"/>
        <w:contextualSpacing/>
        <w:jc w:val="both"/>
        <w:rPr>
          <w:rFonts w:ascii="Times New Roman" w:eastAsia="Times New Roman" w:hAnsi="Times New Roman" w:cs="Times New Roman"/>
          <w:b/>
          <w:bCs/>
          <w:kern w:val="0"/>
          <w14:ligatures w14:val="none"/>
        </w:rPr>
      </w:pPr>
    </w:p>
    <w:p w14:paraId="6A797B63"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Het wezenlijke onderscheid tussen schijngeloof en zaligmakend geloof blijkt ook uit wat Paulus ons leert in 1 Korinthe 13:2-3. Daar toont hij aan dat elk geloof, hoe ver het ook reikt – zelfs als men al zijn bezittingen aan de armen geeft of zijn lichaam overgeeft om verbrand te worden –  nog steeds niets is. Alleen als een geloof door de liefde werkzaam is en ware vruchten van heiligmaking voortbrengt tot eer van God, is het een waar geloof.</w:t>
      </w:r>
    </w:p>
    <w:p w14:paraId="517F858B"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2432F3A6"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Zo is het ene een dood geloof, omdat de liefde ontbreekt, terwijl het andere levend en werkzaam is in de vruchten die het voortbrengt.</w:t>
      </w:r>
    </w:p>
    <w:p w14:paraId="4E6F2058"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534CBF8C"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We zullen nu verder ingaan op de punten waarin het wezenlijke verschil tussen zaligmakend geloof en schijngeloof ligt. Om dit zo helder mogelijk te maken, zal ik aantonen dat zaligmakend geloof en schijngeloof in veel opzichten sterk op elkaar lijken. Ja, tijdgeloof lijkt in sommige opzichten zelfs het ware geloof te overtreffen. Vervolgens zal ik uitleggen waarin schijngeloof toch tekortschiet en waarin het hemelsbreed verschilt van het zaligmakend geloof.</w:t>
      </w:r>
    </w:p>
    <w:p w14:paraId="425D4975"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0FD7E10D"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Het waan- en ingebeeld geloof vertoont in veel opzichten overeenkomsten met het zaligmakende geloof. Beide hebben een grond waarop ze gebouwd zijn, een bepaalde manier waarop ze worden verkregen, verschillende daden waardoor ze worden beoefend, vruchten </w:t>
      </w:r>
      <w:r w:rsidRPr="00977BFD">
        <w:rPr>
          <w:rFonts w:ascii="Times New Roman" w:eastAsia="Times New Roman" w:hAnsi="Times New Roman" w:cs="Times New Roman"/>
          <w:kern w:val="0"/>
          <w14:ligatures w14:val="none"/>
        </w:rPr>
        <w:lastRenderedPageBreak/>
        <w:t>waardoor ze zich tonen, en beide soms een blijdschap en vreugde. Laten we deze punten afzonderlijk bekijken.</w:t>
      </w:r>
    </w:p>
    <w:p w14:paraId="67E17780"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0A9F2F4A"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Beide hebben een grond en fundament waarop zij rusten: God en Christus, zoals geopenbaard door het woord van het Evangelie en de plechtige verkondiging ervan. Beide omarmen de waarheden die door God zijn geopenbaard als het voorwerp van hun geloof.</w:t>
      </w:r>
    </w:p>
    <w:p w14:paraId="17E5EA8C"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i/>
          <w:iCs/>
          <w:kern w:val="0"/>
          <w14:ligatures w14:val="none"/>
        </w:rPr>
        <w:t>Ja</w:t>
      </w:r>
      <w:r w:rsidRPr="00977BFD">
        <w:rPr>
          <w:rFonts w:ascii="Times New Roman" w:eastAsia="Times New Roman" w:hAnsi="Times New Roman" w:cs="Times New Roman"/>
          <w:kern w:val="0"/>
          <w14:ligatures w14:val="none"/>
        </w:rPr>
        <w:t xml:space="preserve">, zegt een tijdgelovige: </w:t>
      </w:r>
      <w:r w:rsidRPr="00977BFD">
        <w:rPr>
          <w:rFonts w:ascii="Times New Roman" w:eastAsia="Times New Roman" w:hAnsi="Times New Roman" w:cs="Times New Roman"/>
          <w:i/>
          <w:iCs/>
          <w:kern w:val="0"/>
          <w14:ligatures w14:val="none"/>
        </w:rPr>
        <w:t>het Woord is niet alleen mijn fundament, maar ik heb onder het Woord ook de werking van de Geest in mij ervaren.</w:t>
      </w:r>
      <w:r w:rsidRPr="00977BFD">
        <w:rPr>
          <w:rFonts w:ascii="Times New Roman" w:eastAsia="Times New Roman" w:hAnsi="Times New Roman" w:cs="Times New Roman"/>
          <w:kern w:val="0"/>
          <w14:ligatures w14:val="none"/>
        </w:rPr>
        <w:t xml:space="preserve"> Zijn hart is soms door de kracht van de waarheid geraakt, wat leidde tot enige ontroering en emotionele aandoeningen. Deze ervaringen hadden hem op de goede weg kunnen brengen, als hij dat had gevolgd.</w:t>
      </w:r>
    </w:p>
    <w:p w14:paraId="6A63CD55"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De ware gelovige heeft hetzelfde voorwerp van geloof, namelijk het Woord van God. Ook hij heeft de Geest ontvangen, maar deze Geest heeft zijn verstand geopend, zodat hij de waarheden met een geheel ander oog ziet dan ooit tevoren.</w:t>
      </w:r>
    </w:p>
    <w:p w14:paraId="11C912DE"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27221BC1"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Zij komen ook overeen in de manier waarop zij het geloof deelachtig werden. Vraagt men een schijngelovige: Hoe bent u aan het geloof gekomen? Dan zal het antwoord van velen luiden: </w:t>
      </w:r>
      <w:r w:rsidRPr="00977BFD">
        <w:rPr>
          <w:rFonts w:ascii="Times New Roman" w:eastAsia="Times New Roman" w:hAnsi="Times New Roman" w:cs="Times New Roman"/>
          <w:i/>
          <w:iCs/>
          <w:kern w:val="0"/>
          <w14:ligatures w14:val="none"/>
        </w:rPr>
        <w:t>Het was niet alleen door onderwijs, door het lezen en horen van Gods Woord, maar ik ben ook dikwijls overtuigd geweest. Ik zag wel dat ik bekeerd moest worden, ik kreeg vele waarschuwingen en kloppingen van mijn geweten, en dit bracht een hele verandering in mij teweeg. Waar ik eerst goddeloos was, werd ik burgerlijk. Ja, van burgerlijk werd ik godsdienstig. Ik nam al mijn godsdienstige plichten nauwkeurig waar, ik voegde mij bij de vromen en verliet de wereldse gezelschappen, zodat ik de besmetting van de wereld ontvluchtte.</w:t>
      </w:r>
    </w:p>
    <w:p w14:paraId="628F72B5"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Vraagt men een waar gelovige hoe hij het geloof ontving, dan durft hij daarover vaak niet veel te zeggen. Toch is het doorgaans langs dezelfde weg van overtuiging. Vaak gaat er veel benauwdheid, angst en vrees aan vooraf, voordat hij tot een besluit durft te komen.</w:t>
      </w:r>
    </w:p>
    <w:p w14:paraId="07F30FB9" w14:textId="77777777" w:rsidR="00977BFD" w:rsidRDefault="00977BFD" w:rsidP="00977BFD">
      <w:pPr>
        <w:spacing w:after="0" w:line="360" w:lineRule="auto"/>
        <w:contextualSpacing/>
        <w:jc w:val="both"/>
        <w:rPr>
          <w:rFonts w:ascii="Times New Roman" w:eastAsia="Times New Roman" w:hAnsi="Times New Roman" w:cs="Times New Roman"/>
          <w:i/>
          <w:iCs/>
          <w:kern w:val="0"/>
          <w14:ligatures w14:val="none"/>
        </w:rPr>
      </w:pPr>
    </w:p>
    <w:p w14:paraId="0F97CD91"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Zij komen ook overeen in de daden van het geloof.</w:t>
      </w:r>
    </w:p>
    <w:p w14:paraId="4DB5DF6F"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Zo behoort </w:t>
      </w:r>
      <w:r w:rsidRPr="00977BFD">
        <w:rPr>
          <w:rFonts w:ascii="Times New Roman" w:eastAsia="Times New Roman" w:hAnsi="Times New Roman" w:cs="Times New Roman"/>
          <w:i/>
          <w:iCs/>
          <w:kern w:val="0"/>
          <w14:ligatures w14:val="none"/>
        </w:rPr>
        <w:t xml:space="preserve">kennis </w:t>
      </w:r>
      <w:r w:rsidRPr="00977BFD">
        <w:rPr>
          <w:rFonts w:ascii="Times New Roman" w:eastAsia="Times New Roman" w:hAnsi="Times New Roman" w:cs="Times New Roman"/>
          <w:kern w:val="0"/>
          <w14:ligatures w14:val="none"/>
        </w:rPr>
        <w:t xml:space="preserve">tot het geloof. Een schijngelovige zal zeggen: </w:t>
      </w:r>
      <w:r w:rsidRPr="00977BFD">
        <w:rPr>
          <w:rFonts w:ascii="Times New Roman" w:eastAsia="Times New Roman" w:hAnsi="Times New Roman" w:cs="Times New Roman"/>
          <w:i/>
          <w:iCs/>
          <w:kern w:val="0"/>
          <w14:ligatures w14:val="none"/>
        </w:rPr>
        <w:t>Ik ben onderwezen in de waarheden, vooral die waarheden die noodzakelijk zijn om zalig te worden. Ik weet dat ik ellendig ben; ik weet dat er een Heere Jezus is en dat ik Hem nodig heb om eeuwig behouden te worden. Ik weet dat er geen andere weg is om tot Hem te komen dan het geloof, en dat dit geloof zichtbaar moet worden in de vruchten.</w:t>
      </w:r>
      <w:r w:rsidRPr="00977BFD">
        <w:rPr>
          <w:rFonts w:ascii="Times New Roman" w:eastAsia="Times New Roman" w:hAnsi="Times New Roman" w:cs="Times New Roman"/>
          <w:kern w:val="0"/>
          <w14:ligatures w14:val="none"/>
        </w:rPr>
        <w:t xml:space="preserve"> Van al deze waarheden heeft hij, net als een ware gelovige, soms een heel heldere, nauwkeurige en onderscheidende kennis.</w:t>
      </w:r>
    </w:p>
    <w:p w14:paraId="55498DA9"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01CC76F2"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lastRenderedPageBreak/>
        <w:t xml:space="preserve">Tot het geloof behoort toestemming. Een tijdgelovige zal zeggen: </w:t>
      </w:r>
      <w:r w:rsidRPr="00977BFD">
        <w:rPr>
          <w:rFonts w:ascii="Times New Roman" w:eastAsia="Times New Roman" w:hAnsi="Times New Roman" w:cs="Times New Roman"/>
          <w:i/>
          <w:iCs/>
          <w:kern w:val="0"/>
          <w14:ligatures w14:val="none"/>
        </w:rPr>
        <w:t>Ik stem met mijn hele hart toe, ja zelfs zonder enige twijfel. Ik ben bereid deze waarheden te verdedigen tegen hen die ze bestrijden. Als bewijs dat ik ze geloof, schik ik mijn wandel ernaar, zoals iemand die door de waarheid veranderd en vernieuwd is.</w:t>
      </w:r>
      <w:r w:rsidRPr="00977BFD">
        <w:rPr>
          <w:rFonts w:ascii="Times New Roman" w:eastAsia="Times New Roman" w:hAnsi="Times New Roman" w:cs="Times New Roman"/>
          <w:kern w:val="0"/>
          <w14:ligatures w14:val="none"/>
        </w:rPr>
        <w:t xml:space="preserve"> Dit lijkt op de toestemming die voor een waar geloof noodzakelijk is. </w:t>
      </w:r>
    </w:p>
    <w:p w14:paraId="1BFBE0A2"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01F80EFF"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De eigenlijke daad van het geloof is het toevlucht nemen tot en aannemen van Christus. Ook hierin kan een schijngelovige, door het licht van de waarheid dat in hem ontstoken is, ver komen. Hij erkent dat hij een zondaar is en dat hij alleen door Christus gerechtvaardigd moet worden voor God. Wordt hij eens overtuigd en ziet hij Gods rechtvaardigheid en heiligheid, dan wendt hij zich en vlucht hij tot Christus, neemt hij Hem aan om door Hem gerechtvaardigd te worden en vindt hij zo rust voor zijn geweten. Echter, verder hecht hij weinig waarde aan het weerspiegelen van het beeld van Jezus in heiligmaking.</w:t>
      </w:r>
    </w:p>
    <w:p w14:paraId="2463FD44"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2AF7EF20"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Wat betreft het geloofsvertrouwen gaat een schijngelovige zelfs verder dan een oprechte, bekommerde ziel. Hij past Christus en al de beloften met grote vrijmoedigheid op zichzelf toe. De oprechte gelovige daarentegen doet dit vaak met beroering en twijfel, en durft het besluit niet altijd te maken, omdat hij vreest dat hij geen onderwerp is waarop de beloften van toepassing zijn.</w:t>
      </w:r>
    </w:p>
    <w:p w14:paraId="049D6BCE"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13FBB3FD" w14:textId="77777777" w:rsidR="00977BFD" w:rsidRPr="00977BFD" w:rsidRDefault="00977BFD" w:rsidP="00977BFD">
      <w:pPr>
        <w:spacing w:after="0" w:line="360" w:lineRule="auto"/>
        <w:contextualSpacing/>
        <w:jc w:val="both"/>
        <w:rPr>
          <w:rFonts w:ascii="Times New Roman" w:eastAsia="Times New Roman" w:hAnsi="Times New Roman" w:cs="Times New Roman"/>
          <w:b/>
          <w:bCs/>
          <w:kern w:val="0"/>
          <w14:ligatures w14:val="none"/>
        </w:rPr>
      </w:pPr>
      <w:r w:rsidRPr="00977BFD">
        <w:rPr>
          <w:rFonts w:ascii="Times New Roman" w:eastAsia="Times New Roman" w:hAnsi="Times New Roman" w:cs="Times New Roman"/>
          <w:kern w:val="0"/>
          <w14:ligatures w14:val="none"/>
        </w:rPr>
        <w:t>Tijdgeloof en waar geloof komen overeen in de vruchten van het geloof ten opzichte van de heiligmaking. Een tijdgelovige kan zonden zien, haten en diep verachten, ja hij kan ze vermijden en ertegen strijden. Maar dit betreft slechts de zichtbare zonden die zijn goede naam zouden aantasten of hem het masker van godsdienstigheid zouden afrukken. Ook kunnen het zonden zijn die zijn gemoedsrust en zorgeloosheid verstoren. Omdat hij vooral zichzelf liefheeft, zal hij alles doen om geacht te worden en in vrede te leven. Daarom gaat zijn strijd tegen zonden vaak niet verder dan uiterlijke beheersing, zodat zij niet openlijk uitbreken.</w:t>
      </w:r>
    </w:p>
    <w:p w14:paraId="3A34A1C4"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102EA02B"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Hij kan daarbij ook ver gaan in de beoefening van de deugd. Hij is zeer ijverig in het waarnemen van godsdienstige plichten, zoekt graag het gezelschap van vromen op en spreekt daar met veel vrijmoedigheid en aangenaamheid, afhankelijk van zijn natuurlijke gaven. Hij bespreekt niet alleen beschouwelijke waarheden, maar ook wezenlijke aspecten van het christendom, omdat hij daarvan veel heeft gehoord. Soms leidt hij zelfs het gebed, dat vaak zeer bewogen lijkt, vooral als hij talent heeft om zich goed uit te drukken en de zaken nadrukkelijk voor te stellen.</w:t>
      </w:r>
    </w:p>
    <w:p w14:paraId="67C33B6E"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47CBD270"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Daarnaast kan hij zeer vrijgevig zijn in het geven van aalmoezen aan de armen, in zijn huis stichtelijk zijn, in zijn omgang zedig, stil en matig, en in zijn kleding vaak bescheiden, zelfs beneden zijn stand. In het uiterlijke leven lijkt er daarom niets aan te ontbreken.</w:t>
      </w:r>
    </w:p>
    <w:p w14:paraId="63734237" w14:textId="77777777" w:rsidR="00B6557D" w:rsidRDefault="00B6557D" w:rsidP="00977BFD">
      <w:pPr>
        <w:spacing w:after="0" w:line="360" w:lineRule="auto"/>
        <w:contextualSpacing/>
        <w:jc w:val="both"/>
        <w:rPr>
          <w:rFonts w:ascii="Times New Roman" w:eastAsia="Times New Roman" w:hAnsi="Times New Roman" w:cs="Times New Roman"/>
          <w:kern w:val="0"/>
          <w14:ligatures w14:val="none"/>
        </w:rPr>
      </w:pPr>
    </w:p>
    <w:p w14:paraId="18204096" w14:textId="24A184E0"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Gods Woord geeft hiervan duidelijke voorbeelden. De dwaze maagden hadden ook lampen; zij stonden op bij het geroep: </w:t>
      </w:r>
      <w:r w:rsidRPr="00977BFD">
        <w:rPr>
          <w:rFonts w:ascii="Times New Roman" w:eastAsia="Times New Roman" w:hAnsi="Times New Roman" w:cs="Times New Roman"/>
          <w:i/>
          <w:iCs/>
          <w:kern w:val="0"/>
          <w14:ligatures w14:val="none"/>
        </w:rPr>
        <w:t>Ziet, de bruidegom komt!</w:t>
      </w:r>
      <w:r w:rsidRPr="00977BFD">
        <w:rPr>
          <w:rFonts w:ascii="Times New Roman" w:eastAsia="Times New Roman" w:hAnsi="Times New Roman" w:cs="Times New Roman"/>
          <w:kern w:val="0"/>
          <w14:ligatures w14:val="none"/>
        </w:rPr>
        <w:t xml:space="preserve"> Zij riepen ook: </w:t>
      </w:r>
      <w:r w:rsidRPr="00977BFD">
        <w:rPr>
          <w:rFonts w:ascii="Times New Roman" w:eastAsia="Times New Roman" w:hAnsi="Times New Roman" w:cs="Times New Roman"/>
          <w:i/>
          <w:iCs/>
          <w:kern w:val="0"/>
          <w14:ligatures w14:val="none"/>
        </w:rPr>
        <w:t>Heere, Heere, doe ons open!</w:t>
      </w:r>
      <w:r w:rsidRPr="00977BFD">
        <w:rPr>
          <w:rFonts w:ascii="Times New Roman" w:eastAsia="Times New Roman" w:hAnsi="Times New Roman" w:cs="Times New Roman"/>
          <w:kern w:val="0"/>
          <w:vertAlign w:val="superscript"/>
          <w14:ligatures w14:val="none"/>
        </w:rPr>
        <w:footnoteReference w:id="4"/>
      </w:r>
      <w:r w:rsidRPr="00977BFD">
        <w:rPr>
          <w:rFonts w:ascii="Times New Roman" w:eastAsia="Times New Roman" w:hAnsi="Times New Roman" w:cs="Times New Roman"/>
          <w:kern w:val="0"/>
          <w14:ligatures w14:val="none"/>
        </w:rPr>
        <w:t xml:space="preserve"> Er zullen er te dien dage zijn die zullen zeggen: </w:t>
      </w:r>
      <w:r w:rsidRPr="00977BFD">
        <w:rPr>
          <w:rFonts w:ascii="Times New Roman" w:eastAsia="Times New Roman" w:hAnsi="Times New Roman" w:cs="Times New Roman"/>
          <w:i/>
          <w:iCs/>
          <w:kern w:val="0"/>
          <w14:ligatures w14:val="none"/>
        </w:rPr>
        <w:t>Heere, hebben wij niet in Uw Naam geprofeteerd, duivelen uitgeworpen en veel krachten gedaan?</w:t>
      </w:r>
      <w:r w:rsidRPr="00977BFD">
        <w:rPr>
          <w:rFonts w:ascii="Times New Roman" w:eastAsia="Times New Roman" w:hAnsi="Times New Roman" w:cs="Times New Roman"/>
          <w:i/>
          <w:iCs/>
          <w:kern w:val="0"/>
          <w:vertAlign w:val="superscript"/>
          <w14:ligatures w14:val="none"/>
        </w:rPr>
        <w:footnoteReference w:id="5"/>
      </w:r>
      <w:r w:rsidRPr="00977BFD">
        <w:rPr>
          <w:rFonts w:ascii="Times New Roman" w:eastAsia="Times New Roman" w:hAnsi="Times New Roman" w:cs="Times New Roman"/>
          <w:kern w:val="0"/>
          <w14:ligatures w14:val="none"/>
        </w:rPr>
        <w:t xml:space="preserve"> Maar zij zullen moeten horen: </w:t>
      </w:r>
      <w:r w:rsidRPr="00977BFD">
        <w:rPr>
          <w:rFonts w:ascii="Times New Roman" w:eastAsia="Times New Roman" w:hAnsi="Times New Roman" w:cs="Times New Roman"/>
          <w:i/>
          <w:iCs/>
          <w:kern w:val="0"/>
          <w14:ligatures w14:val="none"/>
        </w:rPr>
        <w:t>Gaat weg van Mij, gij, die de ongerechtigheid werkt!</w:t>
      </w:r>
      <w:r w:rsidRPr="00977BFD">
        <w:rPr>
          <w:rFonts w:ascii="Times New Roman" w:eastAsia="Times New Roman" w:hAnsi="Times New Roman" w:cs="Times New Roman"/>
          <w:i/>
          <w:iCs/>
          <w:kern w:val="0"/>
          <w:vertAlign w:val="superscript"/>
          <w14:ligatures w14:val="none"/>
        </w:rPr>
        <w:footnoteReference w:id="6"/>
      </w:r>
    </w:p>
    <w:p w14:paraId="285A7217"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Paulus spreekt van hen als degenen </w:t>
      </w:r>
      <w:r w:rsidRPr="00977BFD">
        <w:rPr>
          <w:rFonts w:ascii="Times New Roman" w:eastAsia="Times New Roman" w:hAnsi="Times New Roman" w:cs="Times New Roman"/>
          <w:i/>
          <w:iCs/>
          <w:kern w:val="0"/>
          <w14:ligatures w14:val="none"/>
        </w:rPr>
        <w:t>die eens verlicht geweest zijn, en de hemelse gave gesmaakt hebben, het goede Woord Gods en de krachten van de toekomende eeuw gesmaakt hebben, en evenwel weer zijn afgevallen</w:t>
      </w:r>
      <w:r w:rsidRPr="00977BFD">
        <w:rPr>
          <w:rFonts w:ascii="Times New Roman" w:eastAsia="Times New Roman" w:hAnsi="Times New Roman" w:cs="Times New Roman"/>
          <w:kern w:val="0"/>
          <w14:ligatures w14:val="none"/>
        </w:rPr>
        <w:t>.</w:t>
      </w:r>
      <w:r w:rsidRPr="00977BFD">
        <w:rPr>
          <w:rFonts w:ascii="Times New Roman" w:eastAsia="Times New Roman" w:hAnsi="Times New Roman" w:cs="Times New Roman"/>
          <w:kern w:val="0"/>
          <w:vertAlign w:val="superscript"/>
          <w14:ligatures w14:val="none"/>
        </w:rPr>
        <w:footnoteReference w:id="7"/>
      </w:r>
      <w:r w:rsidRPr="00977BFD">
        <w:rPr>
          <w:rFonts w:ascii="Times New Roman" w:eastAsia="Times New Roman" w:hAnsi="Times New Roman" w:cs="Times New Roman"/>
          <w:kern w:val="0"/>
          <w14:ligatures w14:val="none"/>
        </w:rPr>
        <w:t xml:space="preserve"> En Jesaja beschrijft hen als mensen </w:t>
      </w:r>
      <w:r w:rsidRPr="00977BFD">
        <w:rPr>
          <w:rFonts w:ascii="Times New Roman" w:eastAsia="Times New Roman" w:hAnsi="Times New Roman" w:cs="Times New Roman"/>
          <w:i/>
          <w:iCs/>
          <w:kern w:val="0"/>
          <w14:ligatures w14:val="none"/>
        </w:rPr>
        <w:t>die God dagelijks zoeken, die lust hebben aan de kennis van Zijn wegen, als een volk dat gerechtigheid doet en het recht van Zijn God niet verlaat; die vragen naar de rechten van Zijn gerechtigheid en lust hebben om tot God te naderen</w:t>
      </w:r>
      <w:r w:rsidRPr="00977BFD">
        <w:rPr>
          <w:rFonts w:ascii="Times New Roman" w:eastAsia="Times New Roman" w:hAnsi="Times New Roman" w:cs="Times New Roman"/>
          <w:kern w:val="0"/>
          <w14:ligatures w14:val="none"/>
        </w:rPr>
        <w:t>.</w:t>
      </w:r>
      <w:r w:rsidRPr="00977BFD">
        <w:rPr>
          <w:rFonts w:ascii="Times New Roman" w:eastAsia="Times New Roman" w:hAnsi="Times New Roman" w:cs="Times New Roman"/>
          <w:kern w:val="0"/>
          <w:vertAlign w:val="superscript"/>
          <w14:ligatures w14:val="none"/>
        </w:rPr>
        <w:footnoteReference w:id="8"/>
      </w:r>
    </w:p>
    <w:p w14:paraId="30D7ADA7"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3EA85C99"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Een tijdgelovige kan ten slotte ook ver komen in de blijdschap van het geloof. Dat komt doordat hij zichzelf als gezegend beschouwt in de beloften. En doordat hij Christus met al Zijn goederen – waarin al de troost gelegen is – op zichzelf toepast, leeft hij blijmoedig. Hij verblijdt zich over het feit dat er zo’n Zaligmaker is en dat hij enkel hoeft te geloven om behouden te worden. Maar deze blijdschap maakt hem opgeblazen en hoogmoedig. Want zij komt niet voort uit liefde tot God, maar uit liefde tot zichzelf.</w:t>
      </w:r>
    </w:p>
    <w:p w14:paraId="5BF52376"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665E4373"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Ziedaar hoever het waangeloof of ingebeeld geloof kan reiken! Iets wat men nauwelijks zou kunnen geloven, als Gods Woord en de voorbeelden van sommigen die God tot waarschuwing voor anderen weleens openbaar maakt, dit niet zouden bevestigen.</w:t>
      </w:r>
    </w:p>
    <w:p w14:paraId="5A8B8573" w14:textId="77777777" w:rsidR="00977BFD" w:rsidRDefault="00977BFD" w:rsidP="00977BFD">
      <w:pPr>
        <w:spacing w:after="0" w:line="360" w:lineRule="auto"/>
        <w:contextualSpacing/>
        <w:jc w:val="both"/>
        <w:rPr>
          <w:rFonts w:ascii="Times New Roman" w:eastAsia="Times New Roman" w:hAnsi="Times New Roman" w:cs="Times New Roman"/>
          <w:b/>
          <w:bCs/>
          <w:sz w:val="26"/>
          <w:szCs w:val="26"/>
        </w:rPr>
      </w:pPr>
    </w:p>
    <w:p w14:paraId="05249CE7" w14:textId="12AEE4C8" w:rsidR="00977BFD" w:rsidRPr="00977BFD" w:rsidRDefault="00977BFD" w:rsidP="00977BFD">
      <w:pPr>
        <w:spacing w:after="0" w:line="360" w:lineRule="auto"/>
        <w:contextualSpacing/>
        <w:jc w:val="both"/>
        <w:rPr>
          <w:rFonts w:ascii="Times New Roman" w:eastAsia="Times New Roman" w:hAnsi="Times New Roman" w:cs="Times New Roman"/>
          <w:b/>
          <w:bCs/>
          <w:kern w:val="0"/>
          <w14:ligatures w14:val="none"/>
        </w:rPr>
      </w:pPr>
      <w:r w:rsidRPr="00977BFD">
        <w:rPr>
          <w:rFonts w:ascii="Times New Roman" w:eastAsia="Times New Roman" w:hAnsi="Times New Roman" w:cs="Times New Roman"/>
          <w:kern w:val="0"/>
          <w14:ligatures w14:val="none"/>
        </w:rPr>
        <w:lastRenderedPageBreak/>
        <w:t xml:space="preserve">3. </w:t>
      </w:r>
      <w:r w:rsidRPr="00977BFD">
        <w:rPr>
          <w:rFonts w:ascii="Times New Roman" w:eastAsia="Times New Roman" w:hAnsi="Times New Roman" w:cs="Times New Roman"/>
          <w:b/>
          <w:bCs/>
          <w:kern w:val="0"/>
          <w14:ligatures w14:val="none"/>
        </w:rPr>
        <w:t>In dit derde deel wordt beschreven dat dit geloof, hoe schoon het ook schijnt en zelfs het ware geloof in het uitwendige lijkt te overtreffen, toch mank gaat in al de genoemde stukken. Allereerst in het fundament waarop de tijdgelovige rust en de wijze waarop hij het geloof heeft ontvangen. Vervolgens blijkt dat ook als het gaat om kennis, toestemmen en vertrouwen.</w:t>
      </w:r>
    </w:p>
    <w:p w14:paraId="68A40E53"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722E8D76"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Ten opzichte van het fundament waarop het rust, is er een verschil tussen het tijdgeloof en het ware geloof. De tijdgelovige heeft wel enige overtuigingen, maar het zijn slechts natuurlijke overtuigingen. Zij zijn niet zaligmakend door de Geest gewerkt. Deze overtuigingen laten hem zoals hij is; hij wordt nooit volledig ontworteld van zijn eigen grond en overgeplant in Gods hof. Hij blijft altijd staan in zijn oude grond en komt nooit tot een werkelijk uitgaan uit zichzelf en een volledige overgang tot God in Christus in het genadeverbond.</w:t>
      </w:r>
    </w:p>
    <w:p w14:paraId="7EF5E478"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3A4AD27F"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Daarom hoort men hem zelden duidelijk en onderscheiden spreken over het zaligmakende werk van de Heilige Geest: hoe Hij deze mensen bekeert, uit de duisternis tot het licht brengt en overzet van de macht van satan tot God. Een wezenlijke verandering kent hij niet. </w:t>
      </w:r>
    </w:p>
    <w:p w14:paraId="637A1233" w14:textId="77777777" w:rsidR="00977BFD" w:rsidRPr="00977BFD" w:rsidRDefault="00977BFD" w:rsidP="00977BFD">
      <w:pPr>
        <w:spacing w:after="0" w:line="360" w:lineRule="auto"/>
        <w:contextualSpacing/>
        <w:jc w:val="both"/>
        <w:rPr>
          <w:rFonts w:ascii="Times New Roman" w:eastAsia="Times New Roman" w:hAnsi="Times New Roman" w:cs="Times New Roman"/>
          <w:b/>
          <w:bCs/>
          <w:kern w:val="0"/>
          <w14:ligatures w14:val="none"/>
        </w:rPr>
      </w:pPr>
    </w:p>
    <w:p w14:paraId="5D1913FB"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Wordt hij aangesproken en gevraagd: </w:t>
      </w:r>
      <w:r w:rsidRPr="00977BFD">
        <w:rPr>
          <w:rFonts w:ascii="Times New Roman" w:eastAsia="Times New Roman" w:hAnsi="Times New Roman" w:cs="Times New Roman"/>
          <w:i/>
          <w:iCs/>
          <w:kern w:val="0"/>
          <w14:ligatures w14:val="none"/>
        </w:rPr>
        <w:t>Wanneer bent u bekeerd? Hoe is die verandering in u tot stand gekomen, omdat u evenals anderen in zonde en vervreemding van God bent geboren?,</w:t>
      </w:r>
      <w:r w:rsidRPr="00977BFD">
        <w:rPr>
          <w:rFonts w:ascii="Times New Roman" w:eastAsia="Times New Roman" w:hAnsi="Times New Roman" w:cs="Times New Roman"/>
          <w:kern w:val="0"/>
          <w14:ligatures w14:val="none"/>
        </w:rPr>
        <w:t xml:space="preserve"> dan gebruikt hij de verschillende wegen van Gods werk, waarlangs Hij anderen tot bekering brengt, om zijn eigen toestand te verdedigen.</w:t>
      </w:r>
    </w:p>
    <w:p w14:paraId="26205BC7"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426DA1BB"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i/>
          <w:iCs/>
          <w:kern w:val="0"/>
          <w14:ligatures w14:val="none"/>
        </w:rPr>
        <w:t>Van zo’n wezenlijke verandering weet ik niets</w:t>
      </w:r>
      <w:r w:rsidRPr="00977BFD">
        <w:rPr>
          <w:rFonts w:ascii="Times New Roman" w:eastAsia="Times New Roman" w:hAnsi="Times New Roman" w:cs="Times New Roman"/>
          <w:kern w:val="0"/>
          <w14:ligatures w14:val="none"/>
        </w:rPr>
        <w:t xml:space="preserve">, zegt hij. Of: </w:t>
      </w:r>
      <w:r w:rsidRPr="00977BFD">
        <w:rPr>
          <w:rFonts w:ascii="Times New Roman" w:eastAsia="Times New Roman" w:hAnsi="Times New Roman" w:cs="Times New Roman"/>
          <w:i/>
          <w:iCs/>
          <w:kern w:val="0"/>
          <w14:ligatures w14:val="none"/>
        </w:rPr>
        <w:t>Ik heb van jongs af aan al de wens gehad om zo te leven.</w:t>
      </w:r>
      <w:r w:rsidRPr="00977BFD">
        <w:rPr>
          <w:rFonts w:ascii="Times New Roman" w:eastAsia="Times New Roman" w:hAnsi="Times New Roman" w:cs="Times New Roman"/>
          <w:kern w:val="0"/>
          <w14:ligatures w14:val="none"/>
        </w:rPr>
        <w:t xml:space="preserve"> Of: </w:t>
      </w:r>
      <w:r w:rsidRPr="00977BFD">
        <w:rPr>
          <w:rFonts w:ascii="Times New Roman" w:eastAsia="Times New Roman" w:hAnsi="Times New Roman" w:cs="Times New Roman"/>
          <w:i/>
          <w:iCs/>
          <w:kern w:val="0"/>
          <w14:ligatures w14:val="none"/>
        </w:rPr>
        <w:t>Ik ben langzaam en geleidelijk overtuigd geraakt. Ik heb veel gehoord en gelezen over de waarheden van het geloof, en die leken mij netjes, ordelijk en prijzenswaardig. Ik vond er vreugde in en heb mijn levenswandel daarnaar ingericht. Dat is toch genoeg?</w:t>
      </w:r>
    </w:p>
    <w:p w14:paraId="02E264DE"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537C3E87" w14:textId="77777777" w:rsidR="00977BFD" w:rsidRPr="00977BFD" w:rsidRDefault="00977BFD" w:rsidP="00977BFD">
      <w:pPr>
        <w:spacing w:after="0" w:line="360" w:lineRule="auto"/>
        <w:contextualSpacing/>
        <w:jc w:val="both"/>
        <w:rPr>
          <w:rFonts w:ascii="Times New Roman" w:eastAsia="Times New Roman" w:hAnsi="Times New Roman" w:cs="Times New Roman"/>
          <w:i/>
          <w:iCs/>
          <w:kern w:val="0"/>
          <w14:ligatures w14:val="none"/>
        </w:rPr>
      </w:pPr>
      <w:r w:rsidRPr="00977BFD">
        <w:rPr>
          <w:rFonts w:ascii="Times New Roman" w:eastAsia="Times New Roman" w:hAnsi="Times New Roman" w:cs="Times New Roman"/>
          <w:kern w:val="0"/>
          <w14:ligatures w14:val="none"/>
        </w:rPr>
        <w:t xml:space="preserve">Bij een oprechte is het heel anders. Hoewel het waar is dat God mensen soms al van jongs af trekt of hen langzaam tot Zijn gemeenschap brengt, zijn er bij hen altijd wezenlijke bewijzen van genade. Een oprechte is niet gerust in zijn toestand, maar onderzoekt zichzelf vaak aan de hand van de kenmerken die in Gods Woord staan. Hij legt zijn hart daarbij en, hoewel hij misschien de tijd of plaats van zijn bekering niet precies kan aanwijzen, moet zeggen: </w:t>
      </w:r>
      <w:r w:rsidRPr="00977BFD">
        <w:rPr>
          <w:rFonts w:ascii="Times New Roman" w:eastAsia="Times New Roman" w:hAnsi="Times New Roman" w:cs="Times New Roman"/>
          <w:i/>
          <w:iCs/>
          <w:kern w:val="0"/>
          <w14:ligatures w14:val="none"/>
        </w:rPr>
        <w:t xml:space="preserve">Als ik terugkijk, zie ik dat ik nu anders ben dan vroeger. Toen leefde ik zorgeloos in de zonde en </w:t>
      </w:r>
      <w:r w:rsidRPr="00977BFD">
        <w:rPr>
          <w:rFonts w:ascii="Times New Roman" w:eastAsia="Times New Roman" w:hAnsi="Times New Roman" w:cs="Times New Roman"/>
          <w:i/>
          <w:iCs/>
          <w:kern w:val="0"/>
          <w14:ligatures w14:val="none"/>
        </w:rPr>
        <w:lastRenderedPageBreak/>
        <w:t>volgde ik de lusten en verlangens van mijn hart. Maar God heeft mij aan mijzelf ontdekt, van de uiterlijke zonden tot de wortel van mijn hart. Hoe langer ik kijk, hoe meer ik de zondigheid van mijn hart besef, en daardoor veroordeel ik mijn eigen staat. Waar ik vroeger een afkeer had van God en Zijn dienst, voel ik nu een oprechte liefde voor God en de Heere Jezus. Waar ik eerst een slaaf was van mijn begeerten en een dienaar van de wereld, beschouw ik het nu als mijn grootste voorrecht om God te mogen dienen.</w:t>
      </w:r>
    </w:p>
    <w:p w14:paraId="6077A85E"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69830A7E" w14:textId="77777777" w:rsidR="00977BFD" w:rsidRPr="00977BFD" w:rsidRDefault="00977BFD" w:rsidP="00977BFD">
      <w:pPr>
        <w:spacing w:after="0" w:line="360" w:lineRule="auto"/>
        <w:contextualSpacing/>
        <w:jc w:val="both"/>
        <w:rPr>
          <w:rFonts w:ascii="Times New Roman" w:eastAsia="Times New Roman" w:hAnsi="Times New Roman" w:cs="Times New Roman"/>
          <w:i/>
          <w:iCs/>
          <w:kern w:val="0"/>
          <w14:ligatures w14:val="none"/>
        </w:rPr>
      </w:pPr>
      <w:r w:rsidRPr="00977BFD">
        <w:rPr>
          <w:rFonts w:ascii="Times New Roman" w:eastAsia="Times New Roman" w:hAnsi="Times New Roman" w:cs="Times New Roman"/>
          <w:i/>
          <w:iCs/>
          <w:kern w:val="0"/>
          <w14:ligatures w14:val="none"/>
        </w:rPr>
        <w:t>Daarom moet ik concluderen dat God Zijn hand op mij heeft gelegd om mijn hart te veranderen. En ik wil God niet alleen dienen omdat ik moet, of omdat ik anders niet zalig kan worden ...</w:t>
      </w:r>
      <w:r w:rsidRPr="00977BFD">
        <w:rPr>
          <w:rFonts w:ascii="Times New Roman" w:eastAsia="Times New Roman" w:hAnsi="Times New Roman" w:cs="Times New Roman"/>
          <w:kern w:val="0"/>
          <w14:ligatures w14:val="none"/>
        </w:rPr>
        <w:t xml:space="preserve"> </w:t>
      </w:r>
      <w:r w:rsidRPr="00977BFD">
        <w:rPr>
          <w:rFonts w:ascii="Times New Roman" w:eastAsia="Times New Roman" w:hAnsi="Times New Roman" w:cs="Times New Roman"/>
          <w:i/>
          <w:iCs/>
          <w:kern w:val="0"/>
          <w14:ligatures w14:val="none"/>
        </w:rPr>
        <w:t>Maar ik wil God dienen omdat ik zo veel waardigheid in Hem en in de Heere Jezus zie. Ik beschouw het als een voorrecht om voor Hem te leven, zelfs al zou er geen zaligheid of rampzaligheid aan verbonden zijn.</w:t>
      </w:r>
    </w:p>
    <w:p w14:paraId="43DA9FCE" w14:textId="77777777" w:rsidR="00977BFD" w:rsidRDefault="00977BFD" w:rsidP="00977BFD">
      <w:pPr>
        <w:spacing w:after="0" w:line="360" w:lineRule="auto"/>
        <w:contextualSpacing/>
        <w:jc w:val="both"/>
        <w:rPr>
          <w:rFonts w:ascii="Times New Roman" w:eastAsia="Times New Roman" w:hAnsi="Times New Roman" w:cs="Times New Roman"/>
          <w:i/>
          <w:iCs/>
          <w:kern w:val="0"/>
          <w14:ligatures w14:val="none"/>
        </w:rPr>
      </w:pPr>
    </w:p>
    <w:p w14:paraId="1691361B"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Is er zo’n wezenlijk onderscheid in het fundament van het geloof? Dan is dat niet minder zichtbaar in de manier waarop de één en de ander dit geloof ontvangen heeft. Een tijdgelovige kan hierover niets anders zeggen dan dat het op een langzame manier ging. Hij zal zeggen: </w:t>
      </w:r>
      <w:r w:rsidRPr="00977BFD">
        <w:rPr>
          <w:rFonts w:ascii="Times New Roman" w:eastAsia="Times New Roman" w:hAnsi="Times New Roman" w:cs="Times New Roman"/>
          <w:i/>
          <w:iCs/>
          <w:kern w:val="0"/>
          <w14:ligatures w14:val="none"/>
        </w:rPr>
        <w:t>Ik zag dat het gepast en noodzakelijk was om mij aan het Evangelie te onderwerpen. En om rust in mijn geweten te krijgen, heb ik mij de genade opgedrongen.</w:t>
      </w:r>
      <w:r w:rsidRPr="00977BFD">
        <w:rPr>
          <w:rFonts w:ascii="Times New Roman" w:eastAsia="Times New Roman" w:hAnsi="Times New Roman" w:cs="Times New Roman"/>
          <w:kern w:val="0"/>
          <w14:ligatures w14:val="none"/>
        </w:rPr>
        <w:t xml:space="preserve"> Maar van innerlijke smart, wedergeboorte of droefheid naar God heeft hij geen enkele ervaring.</w:t>
      </w:r>
    </w:p>
    <w:p w14:paraId="5BD5702A" w14:textId="77777777" w:rsidR="00977BFD" w:rsidRPr="00977BFD" w:rsidRDefault="00977BFD" w:rsidP="00977BFD">
      <w:pPr>
        <w:spacing w:after="0" w:line="360" w:lineRule="auto"/>
        <w:contextualSpacing/>
        <w:jc w:val="both"/>
        <w:rPr>
          <w:rFonts w:ascii="Times New Roman" w:eastAsia="Times New Roman" w:hAnsi="Times New Roman" w:cs="Times New Roman"/>
          <w:b/>
          <w:bCs/>
          <w:kern w:val="0"/>
          <w14:ligatures w14:val="none"/>
        </w:rPr>
      </w:pPr>
    </w:p>
    <w:p w14:paraId="263CEA9A" w14:textId="77777777" w:rsidR="00977BFD" w:rsidRPr="00977BFD" w:rsidRDefault="00977BFD" w:rsidP="00977BFD">
      <w:pPr>
        <w:spacing w:after="0" w:line="360" w:lineRule="auto"/>
        <w:contextualSpacing/>
        <w:jc w:val="both"/>
        <w:rPr>
          <w:rFonts w:ascii="Times New Roman" w:eastAsia="Times New Roman" w:hAnsi="Times New Roman" w:cs="Times New Roman"/>
          <w:i/>
          <w:iCs/>
          <w:kern w:val="0"/>
          <w14:ligatures w14:val="none"/>
        </w:rPr>
      </w:pPr>
      <w:r w:rsidRPr="00977BFD">
        <w:rPr>
          <w:rFonts w:ascii="Times New Roman" w:eastAsia="Times New Roman" w:hAnsi="Times New Roman" w:cs="Times New Roman"/>
          <w:kern w:val="0"/>
          <w14:ligatures w14:val="none"/>
        </w:rPr>
        <w:t xml:space="preserve">Wat is het antwoord van Gods kinderen, wanneer men hun vraagt naar hun bekering en de manier waarop zij het geloof hebben ontvangen? De één zal antwoorden: </w:t>
      </w:r>
      <w:r w:rsidRPr="00977BFD">
        <w:rPr>
          <w:rFonts w:ascii="Times New Roman" w:eastAsia="Times New Roman" w:hAnsi="Times New Roman" w:cs="Times New Roman"/>
          <w:i/>
          <w:iCs/>
          <w:kern w:val="0"/>
          <w14:ligatures w14:val="none"/>
        </w:rPr>
        <w:t>Op een heel zachte, evangelische wijze. God trok mij met mensenzelen en liefdekoorden.</w:t>
      </w:r>
      <w:r w:rsidRPr="00977BFD">
        <w:rPr>
          <w:rFonts w:ascii="Times New Roman" w:eastAsia="Times New Roman" w:hAnsi="Times New Roman" w:cs="Times New Roman"/>
          <w:i/>
          <w:iCs/>
          <w:kern w:val="0"/>
          <w:vertAlign w:val="superscript"/>
          <w14:ligatures w14:val="none"/>
        </w:rPr>
        <w:footnoteReference w:id="9"/>
      </w:r>
      <w:r w:rsidRPr="00977BFD">
        <w:rPr>
          <w:rFonts w:ascii="Times New Roman" w:eastAsia="Times New Roman" w:hAnsi="Times New Roman" w:cs="Times New Roman"/>
          <w:i/>
          <w:iCs/>
          <w:kern w:val="0"/>
          <w14:ligatures w14:val="none"/>
        </w:rPr>
        <w:t xml:space="preserve"> Vanaf het moment dat ik aan mijn eigen zondigheid ontdekt werd, kwamen Jezus en de weg van vrije genade mij duidelijk voor. Mijn hart werd meteen ook bereid om mij aan God toe te wijden.</w:t>
      </w:r>
    </w:p>
    <w:p w14:paraId="0A00ECA4"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6083091F" w14:textId="77777777" w:rsidR="00977BFD" w:rsidRPr="00977BFD" w:rsidRDefault="00977BFD" w:rsidP="00977BFD">
      <w:pPr>
        <w:spacing w:after="0" w:line="360" w:lineRule="auto"/>
        <w:contextualSpacing/>
        <w:jc w:val="both"/>
        <w:rPr>
          <w:rFonts w:ascii="Times New Roman" w:eastAsia="Times New Roman" w:hAnsi="Times New Roman" w:cs="Times New Roman"/>
          <w:i/>
          <w:iCs/>
          <w:kern w:val="0"/>
          <w14:ligatures w14:val="none"/>
        </w:rPr>
      </w:pPr>
      <w:r w:rsidRPr="00977BFD">
        <w:rPr>
          <w:rFonts w:ascii="Times New Roman" w:eastAsia="Times New Roman" w:hAnsi="Times New Roman" w:cs="Times New Roman"/>
          <w:kern w:val="0"/>
          <w14:ligatures w14:val="none"/>
        </w:rPr>
        <w:t xml:space="preserve">Een ander van Gods kinderen zal zeggen: </w:t>
      </w:r>
      <w:r w:rsidRPr="00977BFD">
        <w:rPr>
          <w:rFonts w:ascii="Times New Roman" w:eastAsia="Times New Roman" w:hAnsi="Times New Roman" w:cs="Times New Roman"/>
          <w:i/>
          <w:iCs/>
          <w:kern w:val="0"/>
          <w14:ligatures w14:val="none"/>
        </w:rPr>
        <w:t xml:space="preserve">Bij mij ging het niet zo gemakkelijk. O, wat heb ik een angsten van de wedergeboorte moeten doorworstelen! Wat een angsten, vrees en benauwdheid van het hart heb ik doorgemaakt! Wat een droefheid en ellende, wat een vernedering, belijdenis, boetvaardigheid en tranen heeft het besef en de ervaring van mijn zonden mij gekost! Hoe vaak heb ik op mijn heup moeten kloppen, beschaamd en schaamrood moeten worden voor God vanwege mijn zonden! Ja, voordat ik zover kwam dat ik Jezus </w:t>
      </w:r>
      <w:r w:rsidRPr="00977BFD">
        <w:rPr>
          <w:rFonts w:ascii="Times New Roman" w:eastAsia="Times New Roman" w:hAnsi="Times New Roman" w:cs="Times New Roman"/>
          <w:i/>
          <w:iCs/>
          <w:kern w:val="0"/>
          <w14:ligatures w14:val="none"/>
        </w:rPr>
        <w:lastRenderedPageBreak/>
        <w:t>enigszins durfde toe te eigenen, heb ik naar Hem uitgezien met honger en dorst en hartelijke begeerten. Wat een hoogachting en liefde waren er in mijn hart, vooral toen ik, worstelend met mijn zonden, Hem in het oog kreeg. Hij riep mij toe: ‘Wend u naar Mij toe!’.</w:t>
      </w:r>
      <w:r w:rsidRPr="00977BFD">
        <w:rPr>
          <w:rFonts w:ascii="Times New Roman" w:eastAsia="Times New Roman" w:hAnsi="Times New Roman" w:cs="Times New Roman"/>
          <w:i/>
          <w:iCs/>
          <w:kern w:val="0"/>
          <w:vertAlign w:val="superscript"/>
          <w14:ligatures w14:val="none"/>
        </w:rPr>
        <w:footnoteReference w:id="10"/>
      </w:r>
      <w:r w:rsidRPr="00977BFD">
        <w:rPr>
          <w:rFonts w:ascii="Times New Roman" w:eastAsia="Times New Roman" w:hAnsi="Times New Roman" w:cs="Times New Roman"/>
          <w:i/>
          <w:iCs/>
          <w:kern w:val="0"/>
          <w14:ligatures w14:val="none"/>
        </w:rPr>
        <w:t xml:space="preserve"> Met vurige verlangens vluchtte ik naar Hem toe om mij in Zijn armen te werpen. Hoe hartelijk nam ik Hem aan als mijn eigendom, om door Hem gezaligd te worden!</w:t>
      </w:r>
    </w:p>
    <w:p w14:paraId="1E01D749"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47ACCA02"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Van dit alles weet een tijdgelovige niets. Hij kent geen schaamte, ootmoed of boetvaardigheid en weet ook niet wat het is om Jezus in het geloofsoog te krijgen.</w:t>
      </w:r>
    </w:p>
    <w:p w14:paraId="4ACE9B4C"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108F7F9E"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Zoals het tijdgeloof duidelijk verschilt in de manier waarop het wordt verkregen, is er ook een verschil in de geloofsdaden waarin het wordt beoefend.</w:t>
      </w:r>
    </w:p>
    <w:p w14:paraId="6C1F8F1C"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11C226A7"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Het eerste wat tot het geloof behoort, is kennis. Een waangelovige heeft vaak veel kennis van de waarheden, maar deze kennis is niet zaligmakend en ook niet bevindelijk. Hij beschouwt de waarheden alleen met zijn verstand en stelt zich nooit de vraag: </w:t>
      </w:r>
      <w:r w:rsidRPr="00977BFD">
        <w:rPr>
          <w:rFonts w:ascii="Times New Roman" w:eastAsia="Times New Roman" w:hAnsi="Times New Roman" w:cs="Times New Roman"/>
          <w:i/>
          <w:iCs/>
          <w:kern w:val="0"/>
          <w14:ligatures w14:val="none"/>
        </w:rPr>
        <w:t>Ervaar ik dit zelf ook?</w:t>
      </w:r>
      <w:r w:rsidRPr="00977BFD">
        <w:rPr>
          <w:rFonts w:ascii="Times New Roman" w:eastAsia="Times New Roman" w:hAnsi="Times New Roman" w:cs="Times New Roman"/>
          <w:kern w:val="0"/>
          <w14:ligatures w14:val="none"/>
        </w:rPr>
        <w:t xml:space="preserve"> Hij kent ze wel, maar zonder enig gevoel. Hij kan nadenken over vele zaken – Gods heiligheid en rechtvaardigheid, de zonde in haar gruwelijkheid, de hel in haar verschrikking en de hemel in zijn schoonheid – maar dit raakt hem niet echt. Het is alsof hij kijkt naar een schilderij waarop de meest angstaanjagende zaken te zien zijn, zonder dat hij er ook maar enige ontzetting of vrees voor voelt.</w:t>
      </w:r>
    </w:p>
    <w:p w14:paraId="60518359"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3228CD64"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Maar wanneer God deze waarheden door het licht van Zijn Geest doet kennen, wordt de ziel weleens gebracht naar een plaats die lijkt op de berg Sinaï. Daar ziet zij God op de rechterstoel, wat haar doet uitroepen: </w:t>
      </w:r>
      <w:r w:rsidRPr="00977BFD">
        <w:rPr>
          <w:rFonts w:ascii="Times New Roman" w:eastAsia="Times New Roman" w:hAnsi="Times New Roman" w:cs="Times New Roman"/>
          <w:i/>
          <w:iCs/>
          <w:kern w:val="0"/>
          <w14:ligatures w14:val="none"/>
        </w:rPr>
        <w:t>Met het gehoor van de oren heb ik U gehoord. Maar nu ziet U mijn oog; daarom verfoei ik mij en heb berouw in stof en as</w:t>
      </w:r>
      <w:r w:rsidRPr="00977BFD">
        <w:rPr>
          <w:rFonts w:ascii="Times New Roman" w:eastAsia="Times New Roman" w:hAnsi="Times New Roman" w:cs="Times New Roman"/>
          <w:kern w:val="0"/>
          <w14:ligatures w14:val="none"/>
        </w:rPr>
        <w:t>.</w:t>
      </w:r>
      <w:r w:rsidRPr="00977BFD">
        <w:rPr>
          <w:rFonts w:ascii="Times New Roman" w:eastAsia="Times New Roman" w:hAnsi="Times New Roman" w:cs="Times New Roman"/>
          <w:kern w:val="0"/>
          <w:vertAlign w:val="superscript"/>
          <w14:ligatures w14:val="none"/>
        </w:rPr>
        <w:footnoteReference w:id="11"/>
      </w:r>
      <w:r w:rsidRPr="00977BFD">
        <w:rPr>
          <w:rFonts w:ascii="Times New Roman" w:eastAsia="Times New Roman" w:hAnsi="Times New Roman" w:cs="Times New Roman"/>
          <w:kern w:val="0"/>
          <w14:ligatures w14:val="none"/>
        </w:rPr>
        <w:t xml:space="preserve"> Dit is het fundament van ontzag en vrees voor God, omdat de ziel Hem leert kennen in Zijn hoogheid en majesteit, waardig om geliefd en gevreesd te worden. Dan is het: </w:t>
      </w:r>
      <w:r w:rsidRPr="00977BFD">
        <w:rPr>
          <w:rFonts w:ascii="Times New Roman" w:eastAsia="Times New Roman" w:hAnsi="Times New Roman" w:cs="Times New Roman"/>
          <w:i/>
          <w:iCs/>
          <w:kern w:val="0"/>
          <w14:ligatures w14:val="none"/>
        </w:rPr>
        <w:t>Wie zou U niet vrezen, U Koning van de heidenen? Want het komt U toe.</w:t>
      </w:r>
      <w:r w:rsidRPr="00977BFD">
        <w:rPr>
          <w:rFonts w:ascii="Times New Roman" w:eastAsia="Times New Roman" w:hAnsi="Times New Roman" w:cs="Times New Roman"/>
          <w:kern w:val="0"/>
          <w:vertAlign w:val="superscript"/>
          <w14:ligatures w14:val="none"/>
        </w:rPr>
        <w:footnoteReference w:id="12"/>
      </w:r>
    </w:p>
    <w:p w14:paraId="236D49F6" w14:textId="77777777" w:rsidR="00B6557D" w:rsidRDefault="00B6557D" w:rsidP="00977BFD">
      <w:pPr>
        <w:spacing w:after="0" w:line="360" w:lineRule="auto"/>
        <w:contextualSpacing/>
        <w:jc w:val="both"/>
        <w:rPr>
          <w:rFonts w:ascii="Times New Roman" w:eastAsia="Times New Roman" w:hAnsi="Times New Roman" w:cs="Times New Roman"/>
          <w:kern w:val="0"/>
          <w14:ligatures w14:val="none"/>
        </w:rPr>
      </w:pPr>
    </w:p>
    <w:p w14:paraId="77958049" w14:textId="00DC6DCF"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lastRenderedPageBreak/>
        <w:t xml:space="preserve">Als het gaat om de kennis van zichzelf, zegt een ware gelovige: </w:t>
      </w:r>
      <w:r w:rsidRPr="00977BFD">
        <w:rPr>
          <w:rFonts w:ascii="Times New Roman" w:eastAsia="Times New Roman" w:hAnsi="Times New Roman" w:cs="Times New Roman"/>
          <w:i/>
          <w:iCs/>
          <w:kern w:val="0"/>
          <w14:ligatures w14:val="none"/>
        </w:rPr>
        <w:t>Ik weet dat ik ellendig, jammerlijk, arm en naakt ben.</w:t>
      </w:r>
      <w:r w:rsidRPr="00977BFD">
        <w:rPr>
          <w:rFonts w:ascii="Times New Roman" w:eastAsia="Times New Roman" w:hAnsi="Times New Roman" w:cs="Times New Roman"/>
          <w:i/>
          <w:iCs/>
          <w:kern w:val="0"/>
          <w:vertAlign w:val="superscript"/>
          <w14:ligatures w14:val="none"/>
        </w:rPr>
        <w:footnoteReference w:id="13"/>
      </w:r>
      <w:r w:rsidRPr="00977BFD">
        <w:rPr>
          <w:rFonts w:ascii="Times New Roman" w:eastAsia="Times New Roman" w:hAnsi="Times New Roman" w:cs="Times New Roman"/>
          <w:i/>
          <w:iCs/>
          <w:kern w:val="0"/>
          <w14:ligatures w14:val="none"/>
        </w:rPr>
        <w:t xml:space="preserve"> Niet alleen omdat God dat getuigt, maar omdat ik het ook ervaar. God heeft mij aan mijzelf ontdekt. Ik weet niet alleen dat mijn daden zondig zijn, maar ook dat mijn hart een onreine modderpoel is, die al mijn daden bezoedelt en voor God walgelijk maakt.</w:t>
      </w:r>
    </w:p>
    <w:p w14:paraId="3D67713F"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Een tijdgelovige daarentegen erkent wel dat hij een zondaar is, maar zoekt vaak excuses voor zijn zonden. Hij denkt bijvoorbeeld: </w:t>
      </w:r>
      <w:r w:rsidRPr="00977BFD">
        <w:rPr>
          <w:rFonts w:ascii="Times New Roman" w:eastAsia="Times New Roman" w:hAnsi="Times New Roman" w:cs="Times New Roman"/>
          <w:i/>
          <w:iCs/>
          <w:kern w:val="0"/>
          <w14:ligatures w14:val="none"/>
        </w:rPr>
        <w:t>Ik ben heus niet de ergste; er zijn mensen die veel slechter zijn dan ik. Ik bedoel het niet zo kwaad, en niemand leeft zonder zonden. Er zijn er altijd nog wel die erger zijn.</w:t>
      </w:r>
      <w:r w:rsidRPr="00977BFD">
        <w:rPr>
          <w:rFonts w:ascii="Times New Roman" w:eastAsia="Times New Roman" w:hAnsi="Times New Roman" w:cs="Times New Roman"/>
          <w:kern w:val="0"/>
          <w14:ligatures w14:val="none"/>
        </w:rPr>
        <w:t xml:space="preserve"> Hij lijkt hierin op de Farizeeër in Lukas 18.</w:t>
      </w:r>
    </w:p>
    <w:p w14:paraId="44705A20"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Een oprechte gelovige daarentegen, met de gestalte van een tollenaar, roept uit: </w:t>
      </w:r>
      <w:r w:rsidRPr="00977BFD">
        <w:rPr>
          <w:rFonts w:ascii="Times New Roman" w:eastAsia="Times New Roman" w:hAnsi="Times New Roman" w:cs="Times New Roman"/>
          <w:i/>
          <w:iCs/>
          <w:kern w:val="0"/>
          <w14:ligatures w14:val="none"/>
        </w:rPr>
        <w:t>O God, wees mij zondaar genadig!</w:t>
      </w:r>
      <w:r w:rsidRPr="00977BFD">
        <w:rPr>
          <w:rFonts w:ascii="Times New Roman" w:eastAsia="Times New Roman" w:hAnsi="Times New Roman" w:cs="Times New Roman"/>
          <w:kern w:val="0"/>
          <w:vertAlign w:val="superscript"/>
          <w14:ligatures w14:val="none"/>
        </w:rPr>
        <w:footnoteReference w:id="14"/>
      </w:r>
    </w:p>
    <w:p w14:paraId="48A153A7" w14:textId="77777777" w:rsidR="00977BFD" w:rsidRDefault="00977BFD" w:rsidP="00977BFD">
      <w:pPr>
        <w:spacing w:after="0" w:line="360" w:lineRule="auto"/>
        <w:contextualSpacing/>
        <w:jc w:val="both"/>
        <w:rPr>
          <w:rFonts w:ascii="Times New Roman" w:eastAsia="Times New Roman" w:hAnsi="Times New Roman" w:cs="Times New Roman"/>
          <w:i/>
          <w:iCs/>
          <w:kern w:val="0"/>
          <w14:ligatures w14:val="none"/>
        </w:rPr>
      </w:pPr>
    </w:p>
    <w:p w14:paraId="504CBE5A"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Zien we op de kennis van de Heere Jezus, dan schiet een waangelovige daarin ver tekort. Hij kent Hem wel in Zijn namen, ambten, naturen en staten; hij kan Hem zelfs in al Zijn </w:t>
      </w:r>
      <w:proofErr w:type="spellStart"/>
      <w:r w:rsidRPr="00977BFD">
        <w:rPr>
          <w:rFonts w:ascii="Times New Roman" w:eastAsia="Times New Roman" w:hAnsi="Times New Roman" w:cs="Times New Roman"/>
          <w:kern w:val="0"/>
          <w14:ligatures w14:val="none"/>
        </w:rPr>
        <w:t>graveerselen</w:t>
      </w:r>
      <w:proofErr w:type="spellEnd"/>
      <w:r w:rsidRPr="00977BFD">
        <w:rPr>
          <w:rFonts w:ascii="Times New Roman" w:eastAsia="Times New Roman" w:hAnsi="Times New Roman" w:cs="Times New Roman"/>
          <w:kern w:val="0"/>
          <w14:ligatures w14:val="none"/>
        </w:rPr>
        <w:t xml:space="preserve"> beschrijven en voor anderen beminnelijk maken. Soms verwondert hij zich er zelfs over dat er zo’n Middelaar is. Maar omdat hij nooit echt aan zichzelf is ontdekt, gaat zijn hart niet naar Hem uit. Hij ziet geen persoonlijke dierbaarheid in Hem en gelooft niet hoezeer hij Hem zelf nodig heeft. Het is alsof een gezond iemand hoort vertellen over een arts die doven horend en blinden ziend kan maken en die alle ellende kan genezen. Hij kan zich wel verwonderen over de bekwaamheid van zo’n arts, maar verder raakt het hem niet persoonlijk.</w:t>
      </w:r>
    </w:p>
    <w:p w14:paraId="2B2F6334"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430729B6"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Maar stel dat dit wordt verteld aan iemand die zo’n kwaal werkelijk heeft. Dan ontsteekt dat blijdschap en verlangen in zijn hart. </w:t>
      </w:r>
      <w:r w:rsidRPr="00977BFD">
        <w:rPr>
          <w:rFonts w:ascii="Times New Roman" w:eastAsia="Times New Roman" w:hAnsi="Times New Roman" w:cs="Times New Roman"/>
          <w:i/>
          <w:iCs/>
          <w:kern w:val="0"/>
          <w14:ligatures w14:val="none"/>
        </w:rPr>
        <w:t>Och</w:t>
      </w:r>
      <w:r w:rsidRPr="00977BFD">
        <w:rPr>
          <w:rFonts w:ascii="Times New Roman" w:eastAsia="Times New Roman" w:hAnsi="Times New Roman" w:cs="Times New Roman"/>
          <w:kern w:val="0"/>
          <w14:ligatures w14:val="none"/>
        </w:rPr>
        <w:t xml:space="preserve">, zegt hij, </w:t>
      </w:r>
      <w:r w:rsidRPr="00977BFD">
        <w:rPr>
          <w:rFonts w:ascii="Times New Roman" w:eastAsia="Times New Roman" w:hAnsi="Times New Roman" w:cs="Times New Roman"/>
          <w:i/>
          <w:iCs/>
          <w:kern w:val="0"/>
          <w14:ligatures w14:val="none"/>
        </w:rPr>
        <w:t>breng me daarheen om geholpen te worden!</w:t>
      </w:r>
      <w:r w:rsidRPr="00977BFD">
        <w:rPr>
          <w:rFonts w:ascii="Times New Roman" w:eastAsia="Times New Roman" w:hAnsi="Times New Roman" w:cs="Times New Roman"/>
          <w:kern w:val="0"/>
          <w14:ligatures w14:val="none"/>
        </w:rPr>
        <w:t xml:space="preserve"> Hij rust niet totdat hij de arts heeft bereikt, als het enigszins mogelijk is. Dat is de kennis van iemand die waarlijk gelooft. </w:t>
      </w:r>
      <w:r w:rsidRPr="00977BFD">
        <w:rPr>
          <w:rFonts w:ascii="Times New Roman" w:eastAsia="Times New Roman" w:hAnsi="Times New Roman" w:cs="Times New Roman"/>
          <w:i/>
          <w:iCs/>
          <w:kern w:val="0"/>
          <w14:ligatures w14:val="none"/>
        </w:rPr>
        <w:t>O</w:t>
      </w:r>
      <w:r w:rsidRPr="00977BFD">
        <w:rPr>
          <w:rFonts w:ascii="Times New Roman" w:eastAsia="Times New Roman" w:hAnsi="Times New Roman" w:cs="Times New Roman"/>
          <w:kern w:val="0"/>
          <w14:ligatures w14:val="none"/>
        </w:rPr>
        <w:t xml:space="preserve">, zegt hij, </w:t>
      </w:r>
      <w:r w:rsidRPr="00977BFD">
        <w:rPr>
          <w:rFonts w:ascii="Times New Roman" w:eastAsia="Times New Roman" w:hAnsi="Times New Roman" w:cs="Times New Roman"/>
          <w:i/>
          <w:iCs/>
          <w:kern w:val="0"/>
          <w14:ligatures w14:val="none"/>
        </w:rPr>
        <w:t xml:space="preserve">voorheen vond ik Jezus ook wel belangrijk. Maar sinds God mij aan mijzelf heeft ontdekt en ik zie hoe noodzakelijk ik Hem nodig heb om behouden te worden, kan ik niet uitdrukken hoe dierbaar Hij nu voor mijn ziel is. Hij is mij dierbaar in alle opzichten: in Zijn hele Persoon; in Zijn namen en in Zijn ambten. Als Koning, omdat Hij Zijn troon in mijn hart opricht, over mijn lusten heerst en mij geheel regeert. Als Hogepriester, om mij met God te verzoenen. En als Profeet, om mij te onderwijzen.. Hij is mij dierbaar in Zijn staten van vernedering en verhoging en in Zijn naturen als God en mens. Ja, alles aan Hem is </w:t>
      </w:r>
      <w:r w:rsidRPr="00977BFD">
        <w:rPr>
          <w:rFonts w:ascii="Times New Roman" w:eastAsia="Times New Roman" w:hAnsi="Times New Roman" w:cs="Times New Roman"/>
          <w:i/>
          <w:iCs/>
          <w:kern w:val="0"/>
          <w14:ligatures w14:val="none"/>
        </w:rPr>
        <w:lastRenderedPageBreak/>
        <w:t>gans begeerlijk!</w:t>
      </w:r>
      <w:r w:rsidRPr="00977BFD">
        <w:rPr>
          <w:rFonts w:ascii="Times New Roman" w:eastAsia="Times New Roman" w:hAnsi="Times New Roman" w:cs="Times New Roman"/>
          <w:i/>
          <w:iCs/>
          <w:kern w:val="0"/>
          <w:vertAlign w:val="superscript"/>
          <w14:ligatures w14:val="none"/>
        </w:rPr>
        <w:footnoteReference w:id="15"/>
      </w:r>
      <w:r w:rsidRPr="00977BFD">
        <w:rPr>
          <w:rFonts w:ascii="Times New Roman" w:eastAsia="Times New Roman" w:hAnsi="Times New Roman" w:cs="Times New Roman"/>
          <w:i/>
          <w:iCs/>
          <w:kern w:val="0"/>
          <w14:ligatures w14:val="none"/>
        </w:rPr>
        <w:t xml:space="preserve"> En als bewijs daarvan gaat mijn hart voortdurend in liefde en verlangen naar Hem uit.</w:t>
      </w:r>
    </w:p>
    <w:p w14:paraId="04D7F453"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79D47E82"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Een tijdgelovige heeft ook wel enige kennis van de natuur van het geloof. Hij weet dat het bestaat uit een daad van vluchten naar en aannemen van Christus. Maar deze kennis komt niet voort uit ervaring; hij heeft nooit daadwerkelijk met afkeer van de zonde tot Jezus de toevlucht genomen en zich volledig aan Hem overgegeven.</w:t>
      </w:r>
    </w:p>
    <w:p w14:paraId="68062F72"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505709BF"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Een ware gelovige daarentegen, ook al zou hij geen juiste beschrijving kunnen geven van wat geloof is, kent het uit ervaring. </w:t>
      </w:r>
      <w:r w:rsidRPr="00977BFD">
        <w:rPr>
          <w:rFonts w:ascii="Times New Roman" w:eastAsia="Times New Roman" w:hAnsi="Times New Roman" w:cs="Times New Roman"/>
          <w:i/>
          <w:iCs/>
          <w:kern w:val="0"/>
          <w14:ligatures w14:val="none"/>
        </w:rPr>
        <w:t>O</w:t>
      </w:r>
      <w:r w:rsidRPr="00977BFD">
        <w:rPr>
          <w:rFonts w:ascii="Times New Roman" w:eastAsia="Times New Roman" w:hAnsi="Times New Roman" w:cs="Times New Roman"/>
          <w:kern w:val="0"/>
          <w14:ligatures w14:val="none"/>
        </w:rPr>
        <w:t xml:space="preserve">, zegt hij, </w:t>
      </w:r>
      <w:r w:rsidRPr="00977BFD">
        <w:rPr>
          <w:rFonts w:ascii="Times New Roman" w:eastAsia="Times New Roman" w:hAnsi="Times New Roman" w:cs="Times New Roman"/>
          <w:i/>
          <w:iCs/>
          <w:kern w:val="0"/>
          <w14:ligatures w14:val="none"/>
        </w:rPr>
        <w:t>ik weet wat het betekent om te hongeren en te dorsten, omdat ik mijn hart vaak heb voelen branden van onverzadigbare verlangens maar Hem. Ik weet wat het is om uit mezelf tot Jezus te vluchten, omdat ik dat zo vaak heb beoefend.</w:t>
      </w:r>
    </w:p>
    <w:p w14:paraId="50B96DAA"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4207200A"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Ook toestemming is een daad van het geloof. Hierin verschillen de tijdgelovigen ook zoveel van de </w:t>
      </w:r>
      <w:proofErr w:type="spellStart"/>
      <w:r w:rsidRPr="00977BFD">
        <w:rPr>
          <w:rFonts w:ascii="Times New Roman" w:eastAsia="Times New Roman" w:hAnsi="Times New Roman" w:cs="Times New Roman"/>
          <w:kern w:val="0"/>
          <w14:ligatures w14:val="none"/>
        </w:rPr>
        <w:t>oprechten</w:t>
      </w:r>
      <w:proofErr w:type="spellEnd"/>
      <w:r w:rsidRPr="00977BFD">
        <w:rPr>
          <w:rFonts w:ascii="Times New Roman" w:eastAsia="Times New Roman" w:hAnsi="Times New Roman" w:cs="Times New Roman"/>
          <w:kern w:val="0"/>
          <w14:ligatures w14:val="none"/>
        </w:rPr>
        <w:t>. De tijdgelovige stemt de waarheden die God in Zijn Woord openbaart, toe. Omdat ze aannemelijk zijn, vanwege de nette orde en samenhang daarin. En omdat hij de ene waarheid uit de andere kan afleiden. Hij stemt bevindelijke waarheden toe, omdat het zo moet zijn, maar toch blijft alles maar uitwendig en zonder bevinding.</w:t>
      </w:r>
    </w:p>
    <w:p w14:paraId="2664F820"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0A8FAAF6"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De oprechte gelovige daarentegen geeft een dubbele toestemming. Eerst stemt hij toe omdat God het getuigt, en zo verzegelt hij dat God waarachtig is.</w:t>
      </w:r>
      <w:r w:rsidRPr="00977BFD">
        <w:rPr>
          <w:rFonts w:ascii="Times New Roman" w:eastAsia="Times New Roman" w:hAnsi="Times New Roman" w:cs="Times New Roman"/>
          <w:kern w:val="0"/>
          <w:vertAlign w:val="superscript"/>
          <w14:ligatures w14:val="none"/>
        </w:rPr>
        <w:footnoteReference w:id="16"/>
      </w:r>
      <w:r w:rsidRPr="00977BFD">
        <w:rPr>
          <w:rFonts w:ascii="Times New Roman" w:eastAsia="Times New Roman" w:hAnsi="Times New Roman" w:cs="Times New Roman"/>
          <w:kern w:val="0"/>
          <w14:ligatures w14:val="none"/>
        </w:rPr>
        <w:t xml:space="preserve"> Maar daarnaast stemt hij ook toe omdat het in zijn hart waarheid is. Het is als bij een zieke die de beschrijving van zijn ziekte door de dokter herkent als nauwkeurig, omdat deze de gesteldheid van het lichaam kent. Hoewel de lijder het niet in dezelfde woorden kan uitdrukken, moet hij erkennen: </w:t>
      </w:r>
      <w:r w:rsidRPr="00977BFD">
        <w:rPr>
          <w:rFonts w:ascii="Times New Roman" w:eastAsia="Times New Roman" w:hAnsi="Times New Roman" w:cs="Times New Roman"/>
          <w:i/>
          <w:iCs/>
          <w:kern w:val="0"/>
          <w14:ligatures w14:val="none"/>
        </w:rPr>
        <w:t>Ja, zo is het, ik ondervind het zo.</w:t>
      </w:r>
      <w:r w:rsidRPr="00977BFD">
        <w:rPr>
          <w:rFonts w:ascii="Times New Roman" w:eastAsia="Times New Roman" w:hAnsi="Times New Roman" w:cs="Times New Roman"/>
          <w:kern w:val="0"/>
          <w14:ligatures w14:val="none"/>
        </w:rPr>
        <w:t xml:space="preserve"> Zo zegt de oprechte: </w:t>
      </w:r>
      <w:r w:rsidRPr="00977BFD">
        <w:rPr>
          <w:rFonts w:ascii="Times New Roman" w:eastAsia="Times New Roman" w:hAnsi="Times New Roman" w:cs="Times New Roman"/>
          <w:i/>
          <w:iCs/>
          <w:kern w:val="0"/>
          <w14:ligatures w14:val="none"/>
        </w:rPr>
        <w:t>Al wat God van Zichzelf openbaart, al wat Hij toont van de Heere Jezus en van de ellende van de zondaar, daar zeg ik van harte amen op. Want dat is mijn toestand. Zo’n Middelaar heb ik nodig!</w:t>
      </w:r>
      <w:r w:rsidRPr="00977BFD">
        <w:rPr>
          <w:rFonts w:ascii="Times New Roman" w:eastAsia="Times New Roman" w:hAnsi="Times New Roman" w:cs="Times New Roman"/>
          <w:kern w:val="0"/>
          <w14:ligatures w14:val="none"/>
        </w:rPr>
        <w:t xml:space="preserve"> En zó getuigt de Geest in mijn hart dat de Geest, Die in het Woord spreekt, de waarheid is.</w:t>
      </w:r>
    </w:p>
    <w:p w14:paraId="0869FF51" w14:textId="664E67AB" w:rsidR="00977BFD" w:rsidRPr="00977BFD" w:rsidRDefault="00977BFD" w:rsidP="00977BFD">
      <w:pPr>
        <w:spacing w:after="0" w:line="360" w:lineRule="auto"/>
        <w:contextualSpacing/>
        <w:jc w:val="both"/>
        <w:rPr>
          <w:rFonts w:ascii="Times New Roman" w:eastAsia="Times New Roman" w:hAnsi="Times New Roman" w:cs="Times New Roman"/>
          <w:b/>
          <w:bCs/>
          <w:kern w:val="0"/>
          <w14:ligatures w14:val="none"/>
        </w:rPr>
      </w:pPr>
      <w:r w:rsidRPr="00977BFD">
        <w:rPr>
          <w:rFonts w:ascii="Times New Roman" w:eastAsia="Times New Roman" w:hAnsi="Times New Roman" w:cs="Times New Roman"/>
          <w:b/>
          <w:bCs/>
          <w:kern w:val="0"/>
          <w14:ligatures w14:val="none"/>
        </w:rPr>
        <w:t xml:space="preserve"> </w:t>
      </w:r>
    </w:p>
    <w:p w14:paraId="657484D7"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Tijdgeloof en waar geloof zijn ook verschillend in het toevlucht nemen tot de Heere Jezus. De tijdgelovige neemt oppervlakkig afstand van de zonde, de wereld en de satan. Maar omdat zijn </w:t>
      </w:r>
      <w:r w:rsidRPr="00977BFD">
        <w:rPr>
          <w:rFonts w:ascii="Times New Roman" w:eastAsia="Times New Roman" w:hAnsi="Times New Roman" w:cs="Times New Roman"/>
          <w:kern w:val="0"/>
          <w14:ligatures w14:val="none"/>
        </w:rPr>
        <w:lastRenderedPageBreak/>
        <w:t>hart niet is gereinigd van de liefde tot de zonde, blijft hij jammeren en hunkeren naar zijn oude boezemzonden. In het verborgene blijft hij onderhandelen met zijn begeerlijkheden, terwijl hij het hart aan Jezus schijnt te geven. Hij neemt Jezus als Zaligmaker aan, maar niet volledig. Wél om de zonden weg te nemen, maar níét om Hem als Koning in zijn hart te laten regeren.</w:t>
      </w:r>
    </w:p>
    <w:p w14:paraId="421911B5"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56C93248"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De ware gelovige daarentegen neemt Jezus in zijn geheel aan: met heel zijn hart, vrijwillig, voor nu en voor altijd. Hij verloochent vrijwillig alles wat buiten Jezus is en wil niet één zonde vasthouden. Hij roept Jezus wel duizendmaal uit tot Koning over zijn ziel. Omdat hij bestreden wordt met de vraag of zijn overgang wel oprecht is, hernieuwt hij zijn keuze telkens weer, bij elke gelegenheid die zich voordoet.</w:t>
      </w:r>
    </w:p>
    <w:p w14:paraId="7F9AD2B6"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28736BBE" w14:textId="77777777" w:rsidR="00977BFD" w:rsidRPr="00977BFD" w:rsidRDefault="00977BFD" w:rsidP="00977BFD">
      <w:pPr>
        <w:spacing w:after="0" w:line="360" w:lineRule="auto"/>
        <w:contextualSpacing/>
        <w:jc w:val="both"/>
        <w:rPr>
          <w:rFonts w:ascii="Times New Roman" w:eastAsia="Times New Roman" w:hAnsi="Times New Roman" w:cs="Times New Roman"/>
          <w:b/>
          <w:bCs/>
          <w:kern w:val="0"/>
          <w14:ligatures w14:val="none"/>
        </w:rPr>
      </w:pPr>
      <w:r w:rsidRPr="00977BFD">
        <w:rPr>
          <w:rFonts w:ascii="Times New Roman" w:eastAsia="Times New Roman" w:hAnsi="Times New Roman" w:cs="Times New Roman"/>
          <w:kern w:val="0"/>
          <w14:ligatures w14:val="none"/>
        </w:rPr>
        <w:t xml:space="preserve">4. </w:t>
      </w:r>
      <w:r w:rsidRPr="00977BFD">
        <w:rPr>
          <w:rFonts w:ascii="Times New Roman" w:eastAsia="Times New Roman" w:hAnsi="Times New Roman" w:cs="Times New Roman"/>
          <w:b/>
          <w:bCs/>
          <w:kern w:val="0"/>
          <w14:ligatures w14:val="none"/>
        </w:rPr>
        <w:t>In dit vierde deel zullen wij zien dat tijdgeloof ook mank gaat in vrucht dragen. En dan zullen we moeten besluiten dat het verschil tussen het schijngeloof en het zaligmakend geloof zo groot is als het verschil tussen licht en duisternis, en tussen hemel en aarde.</w:t>
      </w:r>
    </w:p>
    <w:p w14:paraId="6EF91F21"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456C73BA"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Het tijdgeloof is dus zowel verschillend als het gaat over het fundament, de manier waarop het verkregen is als ook de geloofsdaden waarin het werkzaam is. Niet minder blijkt het wezenlijke verschil tussen beide in de vruchten.</w:t>
      </w:r>
    </w:p>
    <w:p w14:paraId="6CA08A39"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65E39CDF"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Als het gaat over de heiligmaking, weet een tijdgelovige dat heiligmaking bestaat uit het afsterven van de oude en het opstaan van de nieuwe mens, wat begint in de bekering en tijdens het hele leven voortgezet moet worden. Toch ontbreekt het hem aan het verlangen om dit te beoefenen. Hij is bereid zo veel te laten als nodig is om de hemel te bereiken. Als hij al tegen de zonden strijdt, dan zijn het alleen uitwendige zonden. Hij daalt niet af in de grond van het hart om bij de wortel te komen. Hij kent geen verborgen omgang met God, gebruikt Christus niet tot geestelijke vruchtbaarheid en leeft niet in waakzaamheid dicht bij zijn hart. Dit zijn voor hem totaal onbekende zaken.</w:t>
      </w:r>
    </w:p>
    <w:p w14:paraId="68061411"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4C3CB015"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Een ware gelovige daarentegen weet dat hij heilig moet zijn omdat God, Die hem geroepen heeft, heilig is. Hij beseft dat het doden van zonden begint in het hart en dat dit veel inspanning vraagt. Niets is hem tot meer smart en droefheid dan dat er nog zo veel onreins en zondigs in hem is. Hij weet dat ware deugd moet voortkomen uit een gereinigd hart om God aangenaam te zijn. Daarom kent hij uit ervaring de omgang met God en het aanroepen van Jezus’ kracht, om te worden toegerust tot elke goede daad.</w:t>
      </w:r>
    </w:p>
    <w:p w14:paraId="4F3C02A6"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14A10E1B"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Ook de kennis over de hemel is zo verschillend. Een tijdgelovige stelt zich een hemel voor als een plaats van genoeglijkheid en genot, als een plaats waar men eeuwig van de straf verlost zal zijn. Daarom begeert hij die hemel ook – maar niet een hemel waar men volmaakt heilig zal zijn. Hij begeert geen hemel die bestaat in het volmaakt kennen en genieten van God.</w:t>
      </w:r>
    </w:p>
    <w:p w14:paraId="01A6DCDB"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Maar iedere ware gelovige weet dat er in de hemel niets is dan heiligheid. En juist daarom verlangt hij ernaar! Opdat hij eens volmaakt en zonder zonde God mag dienen en van al het gebrekkige en onreine dat hem nog aankleeft, bevrijd zal worden.</w:t>
      </w:r>
    </w:p>
    <w:p w14:paraId="27F97689" w14:textId="77777777" w:rsidR="00977BFD" w:rsidRDefault="00977BFD" w:rsidP="00977BFD">
      <w:pPr>
        <w:spacing w:after="0" w:line="360" w:lineRule="auto"/>
        <w:contextualSpacing/>
        <w:jc w:val="both"/>
        <w:rPr>
          <w:rFonts w:ascii="Times New Roman" w:eastAsia="Times New Roman" w:hAnsi="Times New Roman" w:cs="Times New Roman"/>
          <w:i/>
          <w:iCs/>
          <w:kern w:val="0"/>
          <w14:ligatures w14:val="none"/>
        </w:rPr>
      </w:pPr>
    </w:p>
    <w:p w14:paraId="686E3B33"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Een tijdgelovige toont niet alleen vruchten, maar zelfs vele en grote vruchten. Daardoor misleidt hij niet alleen zichzelf, maar ook anderen. Hij kan zich voordoen als een groot christen, om geëerd te worden en als vroom gezien te worden, terwijl hij de kracht van het geloof verloochent. Hij laat een fraai uiterlijk zien, maar vanbinnen is zijn hart verrot. Hij toont uitwendige nederigheid in woorden en gewaad, maar zijn hart is zó hoogmoedig, dat hij graag hoort wat anderen over hem zeggen. Wordt hij geprezen, dan behaagt het hem. Hij haat, maar daar maakt zijn geweten zich niet druk over, zolang het maar verborgen kan blijven. En wanneer hij goede daden verricht, wenst hij dat iedereen het weet. Hij zou zijn goede werken het liefst breed uitmeten, zoals ook de Farizeeërs bij het geven van aalmoezen deden.</w:t>
      </w:r>
    </w:p>
    <w:p w14:paraId="67E1FB73"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1D4E1520"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Een ware gelovige daarentegen draagt goede vruchten, die voortkomen uit een hart dat door goddelijke genade is gezuiverd van zondige eigenliefde. Hij handelt niet in de eerste plaats om mensen te behagen, maar om God en Christus te behagen. Hij haat de zonden omdat God die haat. Als hij iets doet wat strijdig is met ware oprechtheid, is hij er bedroefd en beschaamd over en zou hij zelfs aan zijn staat twijfelen. Als hij iets doet wat in strijd is met de liefde tot de naaste, al weet die naaste er niets van, dan kan hij geen vrijmoedigheid hebben in zijn toenadering tot God, tenzij het weggenomen is. </w:t>
      </w:r>
    </w:p>
    <w:p w14:paraId="578D348E"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2F4F1E89" w14:textId="284523BD" w:rsid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In de beoefening van de goede werken klaagt hij vaak dat hij tekortschiet. Als hij vorderingen maakt, dan vindt hij het voldoende dat God het weet en dat hij waardig mag wandelen voor de Heere. Ook al weet niemand anders van zijn vorderingen. Hij beseft dat hij ook uitwendige vruchten moet dragen en zijn licht moet laten schijnen voor de mensen, maar hij kan daarin niet rusten als het hart ontbreekt. Hij weet immers dat God niet naar het uiterlijk kijkt, maar naar </w:t>
      </w:r>
      <w:r w:rsidRPr="00977BFD">
        <w:rPr>
          <w:rFonts w:ascii="Times New Roman" w:eastAsia="Times New Roman" w:hAnsi="Times New Roman" w:cs="Times New Roman"/>
          <w:kern w:val="0"/>
          <w14:ligatures w14:val="none"/>
        </w:rPr>
        <w:lastRenderedPageBreak/>
        <w:t>het hart.</w:t>
      </w:r>
      <w:r w:rsidRPr="00977BFD">
        <w:rPr>
          <w:rFonts w:ascii="Times New Roman" w:eastAsia="Times New Roman" w:hAnsi="Times New Roman" w:cs="Times New Roman"/>
          <w:kern w:val="0"/>
          <w:vertAlign w:val="superscript"/>
          <w14:ligatures w14:val="none"/>
        </w:rPr>
        <w:footnoteReference w:id="17"/>
      </w:r>
      <w:r w:rsidRPr="00977BFD">
        <w:rPr>
          <w:rFonts w:ascii="Times New Roman" w:eastAsia="Times New Roman" w:hAnsi="Times New Roman" w:cs="Times New Roman"/>
          <w:kern w:val="0"/>
          <w14:ligatures w14:val="none"/>
        </w:rPr>
        <w:t xml:space="preserve"> Daarom verkleint hij zijn daden tegenover anderen. Als hij werken van liefde oefent, doet hij dat zoveel mogelijk in het verborgene. Hij laat zijn linkerhand niet weten wat zijn rechterhand doet.</w:t>
      </w:r>
      <w:r w:rsidRPr="00977BFD">
        <w:rPr>
          <w:rFonts w:ascii="Times New Roman" w:eastAsia="Times New Roman" w:hAnsi="Times New Roman" w:cs="Times New Roman"/>
          <w:kern w:val="0"/>
          <w:vertAlign w:val="superscript"/>
          <w14:ligatures w14:val="none"/>
        </w:rPr>
        <w:footnoteReference w:id="18"/>
      </w:r>
      <w:r w:rsidRPr="00977BFD">
        <w:rPr>
          <w:rFonts w:ascii="Times New Roman" w:eastAsia="Times New Roman" w:hAnsi="Times New Roman" w:cs="Times New Roman"/>
          <w:kern w:val="0"/>
          <w14:ligatures w14:val="none"/>
        </w:rPr>
        <w:t xml:space="preserve"> Zo wenst hij alles te doen vanuit een zuiver beginsel en met het juiste doel.</w:t>
      </w:r>
    </w:p>
    <w:p w14:paraId="573BCB08"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58261D6A"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Ten slotte, het ware geloof is ook heel verschillend voor wat betreft de blijdschap. Christus zegt dat een tijdgelovige het Woord terstond met blijdschap aanneemt.</w:t>
      </w:r>
      <w:r w:rsidRPr="00977BFD">
        <w:rPr>
          <w:rFonts w:ascii="Times New Roman" w:eastAsia="Times New Roman" w:hAnsi="Times New Roman" w:cs="Times New Roman"/>
          <w:kern w:val="0"/>
          <w:vertAlign w:val="superscript"/>
          <w14:ligatures w14:val="none"/>
        </w:rPr>
        <w:footnoteReference w:id="19"/>
      </w:r>
      <w:r w:rsidRPr="00977BFD">
        <w:rPr>
          <w:rFonts w:ascii="Times New Roman" w:eastAsia="Times New Roman" w:hAnsi="Times New Roman" w:cs="Times New Roman"/>
          <w:kern w:val="0"/>
          <w14:ligatures w14:val="none"/>
        </w:rPr>
        <w:t xml:space="preserve"> Hij kan zo ingenomen zijn met de waarheden en met zoveel vermaak daarin bezig zijn, dat hij zijn tijd en kracht daarin verliest. Hij past de waarheden op zichzelf toe en rekent zich rijk met de beloften. Hij gelooft dat Jezus voor hem gestorven is en dat hij daarom van een eeuwig verderf verlost is, en dat geeft hem blijdschap.</w:t>
      </w:r>
    </w:p>
    <w:p w14:paraId="49435D79"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3865CF5D"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Maar een ware gelovige durft dat niet zomaar, al heeft hij in het beschouwen van de waarheden zoveel vermaak dat hij kan zeggen: </w:t>
      </w:r>
      <w:r w:rsidRPr="00977BFD">
        <w:rPr>
          <w:rFonts w:ascii="Times New Roman" w:eastAsia="Times New Roman" w:hAnsi="Times New Roman" w:cs="Times New Roman"/>
          <w:i/>
          <w:iCs/>
          <w:kern w:val="0"/>
          <w14:ligatures w14:val="none"/>
        </w:rPr>
        <w:t>Bij deze dingen leef ik, en in dit alles is het leven van mijn geest</w:t>
      </w:r>
      <w:r w:rsidRPr="00977BFD">
        <w:rPr>
          <w:rFonts w:ascii="Times New Roman" w:eastAsia="Times New Roman" w:hAnsi="Times New Roman" w:cs="Times New Roman"/>
          <w:kern w:val="0"/>
          <w14:ligatures w14:val="none"/>
        </w:rPr>
        <w:t>.</w:t>
      </w:r>
      <w:r w:rsidRPr="00977BFD">
        <w:rPr>
          <w:rFonts w:ascii="Times New Roman" w:eastAsia="Times New Roman" w:hAnsi="Times New Roman" w:cs="Times New Roman"/>
          <w:kern w:val="0"/>
          <w:vertAlign w:val="superscript"/>
          <w14:ligatures w14:val="none"/>
        </w:rPr>
        <w:footnoteReference w:id="20"/>
      </w:r>
      <w:r w:rsidRPr="00977BFD">
        <w:rPr>
          <w:rFonts w:ascii="Times New Roman" w:eastAsia="Times New Roman" w:hAnsi="Times New Roman" w:cs="Times New Roman"/>
          <w:kern w:val="0"/>
          <w14:ligatures w14:val="none"/>
        </w:rPr>
        <w:t xml:space="preserve"> Toch durft hij deze waarheden niet met blijdschap toe te passen voordat God het hem Zelf doet zien. Hij wordt vaak bestreden en geschud met de vraag of hij deze waarheden niet slechts door een verstandelijke redenering kent. Wanneer God hem echter laat zien dat hij deelheeft aan Jezus en recht heeft op de beloften, maakt dat hem zo nederig, ootmoedig en klein, dat hij met Maria verblijd en nederig zegt: </w:t>
      </w:r>
      <w:r w:rsidRPr="00977BFD">
        <w:rPr>
          <w:rFonts w:ascii="Times New Roman" w:eastAsia="Times New Roman" w:hAnsi="Times New Roman" w:cs="Times New Roman"/>
          <w:i/>
          <w:iCs/>
          <w:kern w:val="0"/>
          <w14:ligatures w14:val="none"/>
        </w:rPr>
        <w:t>Zie, de dienstmaagd des Heeren; mij geschiede naar uw woord.</w:t>
      </w:r>
      <w:r w:rsidRPr="00977BFD">
        <w:rPr>
          <w:rFonts w:ascii="Times New Roman" w:eastAsia="Times New Roman" w:hAnsi="Times New Roman" w:cs="Times New Roman"/>
          <w:kern w:val="0"/>
          <w:vertAlign w:val="superscript"/>
          <w14:ligatures w14:val="none"/>
        </w:rPr>
        <w:footnoteReference w:id="21"/>
      </w:r>
      <w:r w:rsidRPr="00977BFD">
        <w:rPr>
          <w:rFonts w:ascii="Times New Roman" w:eastAsia="Times New Roman" w:hAnsi="Times New Roman" w:cs="Times New Roman"/>
          <w:i/>
          <w:iCs/>
          <w:kern w:val="0"/>
          <w14:ligatures w14:val="none"/>
        </w:rPr>
        <w:t xml:space="preserve"> </w:t>
      </w:r>
      <w:r w:rsidRPr="00977BFD">
        <w:rPr>
          <w:rFonts w:ascii="Times New Roman" w:eastAsia="Times New Roman" w:hAnsi="Times New Roman" w:cs="Times New Roman"/>
          <w:kern w:val="0"/>
          <w14:ligatures w14:val="none"/>
        </w:rPr>
        <w:t xml:space="preserve">En: </w:t>
      </w:r>
      <w:r w:rsidRPr="00977BFD">
        <w:rPr>
          <w:rFonts w:ascii="Times New Roman" w:eastAsia="Times New Roman" w:hAnsi="Times New Roman" w:cs="Times New Roman"/>
          <w:i/>
          <w:iCs/>
          <w:kern w:val="0"/>
          <w14:ligatures w14:val="none"/>
        </w:rPr>
        <w:t>Hij heeft de nederheid Zijner dienstmaagd aangezien</w:t>
      </w:r>
      <w:r w:rsidRPr="00977BFD">
        <w:rPr>
          <w:rFonts w:ascii="Times New Roman" w:eastAsia="Times New Roman" w:hAnsi="Times New Roman" w:cs="Times New Roman"/>
          <w:kern w:val="0"/>
          <w14:ligatures w14:val="none"/>
        </w:rPr>
        <w:t>.</w:t>
      </w:r>
      <w:r w:rsidRPr="00977BFD">
        <w:rPr>
          <w:rFonts w:ascii="Times New Roman" w:eastAsia="Times New Roman" w:hAnsi="Times New Roman" w:cs="Times New Roman"/>
          <w:kern w:val="0"/>
          <w:vertAlign w:val="superscript"/>
          <w14:ligatures w14:val="none"/>
        </w:rPr>
        <w:footnoteReference w:id="22"/>
      </w:r>
      <w:r w:rsidRPr="00977BFD">
        <w:rPr>
          <w:rFonts w:ascii="Times New Roman" w:eastAsia="Times New Roman" w:hAnsi="Times New Roman" w:cs="Times New Roman"/>
          <w:kern w:val="0"/>
          <w14:ligatures w14:val="none"/>
        </w:rPr>
        <w:t xml:space="preserve"> Dat is een blijdschap die het hart in de liefde tot God en Christus overweldigt, zodat de ziel uitroept: </w:t>
      </w:r>
      <w:r w:rsidRPr="00977BFD">
        <w:rPr>
          <w:rFonts w:ascii="Times New Roman" w:eastAsia="Times New Roman" w:hAnsi="Times New Roman" w:cs="Times New Roman"/>
          <w:i/>
          <w:iCs/>
          <w:kern w:val="0"/>
          <w14:ligatures w14:val="none"/>
        </w:rPr>
        <w:t>Hartelijk heb ik U lief, Heere, mijn Sterkte!</w:t>
      </w:r>
      <w:r w:rsidRPr="00977BFD">
        <w:rPr>
          <w:rFonts w:ascii="Times New Roman" w:eastAsia="Times New Roman" w:hAnsi="Times New Roman" w:cs="Times New Roman"/>
          <w:kern w:val="0"/>
          <w:vertAlign w:val="superscript"/>
          <w14:ligatures w14:val="none"/>
        </w:rPr>
        <w:footnoteReference w:id="23"/>
      </w:r>
      <w:r w:rsidRPr="00977BFD">
        <w:rPr>
          <w:rFonts w:ascii="Times New Roman" w:eastAsia="Times New Roman" w:hAnsi="Times New Roman" w:cs="Times New Roman"/>
          <w:kern w:val="0"/>
          <w14:ligatures w14:val="none"/>
        </w:rPr>
        <w:t xml:space="preserve"> Juist de liefde van de Drie-enige God dringt het hart tot wederliefde om die te vertonen in een heilige wandel.</w:t>
      </w:r>
      <w:r w:rsidRPr="00977BFD">
        <w:rPr>
          <w:rFonts w:ascii="Times New Roman" w:eastAsia="Times New Roman" w:hAnsi="Times New Roman" w:cs="Times New Roman"/>
          <w:kern w:val="0"/>
          <w:vertAlign w:val="superscript"/>
          <w14:ligatures w14:val="none"/>
        </w:rPr>
        <w:footnoteReference w:id="24"/>
      </w:r>
      <w:r w:rsidRPr="00977BFD">
        <w:rPr>
          <w:rFonts w:ascii="Times New Roman" w:eastAsia="Times New Roman" w:hAnsi="Times New Roman" w:cs="Times New Roman"/>
          <w:kern w:val="0"/>
          <w14:ligatures w14:val="none"/>
        </w:rPr>
        <w:t xml:space="preserve"> </w:t>
      </w:r>
    </w:p>
    <w:p w14:paraId="34D0E58C"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7612D5F1" w14:textId="2BE8CE4B"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Zoveel wezenlijk verschil is er dus tussen een waan- en ingebeeld geloof en het ware zaligmakende geloof!</w:t>
      </w:r>
    </w:p>
    <w:p w14:paraId="4BA6844C"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5E7F0B30"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lastRenderedPageBreak/>
        <w:t>Om dit nog duidelijker te kunnen onderscheiden, zal ik tot ontdekking van de tijdgelovige en tot aanmoediging van de ware gelovige nog enkele duidelijke kenmerken hieraan toevoegen.</w:t>
      </w:r>
    </w:p>
    <w:p w14:paraId="4ADD1644"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1EAC02C6"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Een tijdgelovige schuwt zelfonderzoek, wanneer men hem zou willen laten afdalen in zijn hart om hem aan de onmiskenbare kenmerken van Gods Woord te toetsen. Daar is hij huiverig voor. En waarom? Omdat hij beseft dat hij de toets niet kan doorstaan en dat zijn gebrek openbaar zal komen. Hij legt daarom nooit zijn geestelijke toestand open voor een predikant of oprechte gelovige. Hij brengt zijn hart ook niet voor God met het verzoek om het te toetsen en te onderzoeken. Maar zoals hij ooit zelf zijn staat heeft vastgesteld, zo blijft hij daaraan vasthouden.</w:t>
      </w:r>
    </w:p>
    <w:p w14:paraId="47F33820"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58BD076E"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Ware gelovigen kunnen soms wel schroom hebben voor zelfonderzoek, wanneer zij in een staat van geestelijke neerslachtigheid verkeren. Als het geestelijk leven wankelt, doen ze gewoonlijk als een handelaar die zijn boekhouding niet durft te bekijken. Maar wel handelen ze met een verlangen naar zelfonderzoek. Want zij wantrouwen hun eigen hart en zij vrezen ervoor om zichzelf te misleiden. Daarom leggen zij hun hart weleens open voor beproefde christenen, zoals David dat deed voor God en zei: </w:t>
      </w:r>
      <w:r w:rsidRPr="00977BFD">
        <w:rPr>
          <w:rFonts w:ascii="Times New Roman" w:eastAsia="Times New Roman" w:hAnsi="Times New Roman" w:cs="Times New Roman"/>
          <w:i/>
          <w:iCs/>
          <w:kern w:val="0"/>
          <w14:ligatures w14:val="none"/>
        </w:rPr>
        <w:t>Doorgrond mij, o God, en ken mijn hart; beproef mij, en ken mijn gedachten. En zie of er bij mij een schadelijke weg is; en leid mij op de eeuwige weg</w:t>
      </w:r>
      <w:r w:rsidRPr="00977BFD">
        <w:rPr>
          <w:rFonts w:ascii="Times New Roman" w:eastAsia="Times New Roman" w:hAnsi="Times New Roman" w:cs="Times New Roman"/>
          <w:kern w:val="0"/>
          <w14:ligatures w14:val="none"/>
        </w:rPr>
        <w:t>.</w:t>
      </w:r>
      <w:r w:rsidRPr="00977BFD">
        <w:rPr>
          <w:rFonts w:ascii="Times New Roman" w:eastAsia="Times New Roman" w:hAnsi="Times New Roman" w:cs="Times New Roman"/>
          <w:kern w:val="0"/>
          <w:vertAlign w:val="superscript"/>
          <w14:ligatures w14:val="none"/>
        </w:rPr>
        <w:footnoteReference w:id="25"/>
      </w:r>
    </w:p>
    <w:p w14:paraId="12827AC5" w14:textId="77777777" w:rsidR="00B6557D" w:rsidRDefault="00B6557D" w:rsidP="00977BFD">
      <w:pPr>
        <w:spacing w:after="0" w:line="360" w:lineRule="auto"/>
        <w:contextualSpacing/>
        <w:jc w:val="both"/>
        <w:rPr>
          <w:rFonts w:ascii="Times New Roman" w:eastAsia="Times New Roman" w:hAnsi="Times New Roman" w:cs="Times New Roman"/>
          <w:b/>
          <w:bCs/>
          <w:kern w:val="0"/>
          <w14:ligatures w14:val="none"/>
        </w:rPr>
      </w:pPr>
    </w:p>
    <w:p w14:paraId="6B9DD1E4" w14:textId="73FED6C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Een tijdgelovige kan niets minder verdragen dan ontdekt te worden. Hoe is hij wanneer hij in een preek of in een godvruchtig gezelschap verkeert waar de valse gronden van de huichelaar worden blootgelegd, zelfs al wordt er niet specifiek aan hem gedacht? Dan ervaart hij een innerlijke aanklacht die hem verraadt en zegt hij bij zichzelf: </w:t>
      </w:r>
      <w:r w:rsidRPr="00977BFD">
        <w:rPr>
          <w:rFonts w:ascii="Times New Roman" w:eastAsia="Times New Roman" w:hAnsi="Times New Roman" w:cs="Times New Roman"/>
          <w:i/>
          <w:iCs/>
          <w:kern w:val="0"/>
          <w14:ligatures w14:val="none"/>
        </w:rPr>
        <w:t>Dit gaat over mij.</w:t>
      </w:r>
      <w:r w:rsidRPr="00977BFD">
        <w:rPr>
          <w:rFonts w:ascii="Times New Roman" w:eastAsia="Times New Roman" w:hAnsi="Times New Roman" w:cs="Times New Roman"/>
          <w:kern w:val="0"/>
          <w14:ligatures w14:val="none"/>
        </w:rPr>
        <w:t xml:space="preserve"> Dat maakt hem in het geheim verontwaardigd en geïrriteerd, al durft hij dat niet openlijk te tonen.</w:t>
      </w:r>
    </w:p>
    <w:p w14:paraId="208A01EE"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Een ware gelovige zoekt juist zulke predikanten en gezelschappen op waar hij onderzocht kan worden. Hij gaat daarheen met dat verlangen, terwijl hij bidt: </w:t>
      </w:r>
      <w:r w:rsidRPr="00977BFD">
        <w:rPr>
          <w:rFonts w:ascii="Times New Roman" w:eastAsia="Times New Roman" w:hAnsi="Times New Roman" w:cs="Times New Roman"/>
          <w:i/>
          <w:iCs/>
          <w:kern w:val="0"/>
          <w14:ligatures w14:val="none"/>
        </w:rPr>
        <w:t xml:space="preserve">De rechtvaardige sla mij, het zal weldadigheid zijn; hij </w:t>
      </w:r>
      <w:proofErr w:type="spellStart"/>
      <w:r w:rsidRPr="00977BFD">
        <w:rPr>
          <w:rFonts w:ascii="Times New Roman" w:eastAsia="Times New Roman" w:hAnsi="Times New Roman" w:cs="Times New Roman"/>
          <w:i/>
          <w:iCs/>
          <w:kern w:val="0"/>
          <w14:ligatures w14:val="none"/>
        </w:rPr>
        <w:t>bestraffe</w:t>
      </w:r>
      <w:proofErr w:type="spellEnd"/>
      <w:r w:rsidRPr="00977BFD">
        <w:rPr>
          <w:rFonts w:ascii="Times New Roman" w:eastAsia="Times New Roman" w:hAnsi="Times New Roman" w:cs="Times New Roman"/>
          <w:i/>
          <w:iCs/>
          <w:kern w:val="0"/>
          <w14:ligatures w14:val="none"/>
        </w:rPr>
        <w:t xml:space="preserve"> mij, het zal olie op mijn hoofd zijn.</w:t>
      </w:r>
      <w:r w:rsidRPr="00977BFD">
        <w:rPr>
          <w:rFonts w:ascii="Times New Roman" w:eastAsia="Times New Roman" w:hAnsi="Times New Roman" w:cs="Times New Roman"/>
          <w:kern w:val="0"/>
          <w:vertAlign w:val="superscript"/>
          <w14:ligatures w14:val="none"/>
        </w:rPr>
        <w:footnoteReference w:id="26"/>
      </w:r>
    </w:p>
    <w:p w14:paraId="6978C2BA"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58D34D69"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Als een tijdgelovige wordt berispt om zijn gedrag en wandel, kan hij dat niet verdragen, zelfs niet wanneer het met liefde en op een zachte manier gebeurt. Hij zoekt naar uitvluchten om zichzelf te rechtvaardigen en probeert uiteindelijk degenen die hem terechtwijzen, te vermijden.</w:t>
      </w:r>
    </w:p>
    <w:p w14:paraId="3D4D87F1"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6264F760"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Een ware gelovige verlangt er juist naar dat hem zijn gebreken, die hij zelf niet opmerkt, onder ogen worden gebracht. Ja, zijn hart kan soms wel opkomen tegen vermaning, vooral als deze op een spottende of autoritaire manier wordt gegeven, of – wat christenen moeten vermijden – in tegenwoordigheid van anderen. Maar hij neemt het dankbaar aan wanneer het in het verborgene, met veel liefde en bescheidenheid, gebeurt, uitsluitend met het doel hem te verbeteren. Hij waardeert de waarschuwing van de oprechte en verheugt zich over de mogelijkheid om zich te beteren.</w:t>
      </w:r>
    </w:p>
    <w:p w14:paraId="28E5D319"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1AAB2D4F"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Een tijdgelovige ziet zijn deugden door een vergrootglas en zijn zonden door een verkleinglas. Zijn geringe deugden acht hij hoog, maar als men van de zonden spreekt, dan zijn dat in zijn oog maar zwakheden, waarvan hij meent dat alle mensen die hebben, zelfs de besten.</w:t>
      </w:r>
    </w:p>
    <w:p w14:paraId="33F5EFEA"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Een oprechte denkt echter heel nederig van zijn deugden. Hij durft ze niet eens deugden te noemen en nog veel minder zijn ze een grond om op te rusten. Als het gaat over zijn zonden – al ziet een ander ze niet, zegt hij zo vaak bij zichzelf: </w:t>
      </w:r>
      <w:r w:rsidRPr="00977BFD">
        <w:rPr>
          <w:rFonts w:ascii="Times New Roman" w:eastAsia="Times New Roman" w:hAnsi="Times New Roman" w:cs="Times New Roman"/>
          <w:i/>
          <w:iCs/>
          <w:kern w:val="0"/>
          <w14:ligatures w14:val="none"/>
        </w:rPr>
        <w:t>Er is niemand zondiger dan ik.</w:t>
      </w:r>
    </w:p>
    <w:p w14:paraId="7D01B108"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44F1759E"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Een tijdgelovige zal zich er niet gemakkelijk van laten overtuigen dat zijn gronden niet goed zijn. Toont men hem de daden die tegen zijn vermeende geloof strijden – als hij er maar één kan opnoemen die wat schijn heeft - blijft hij zijn staat vasthouden.</w:t>
      </w:r>
    </w:p>
    <w:p w14:paraId="7E3A1605"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Een ware gelovige wordt juist zo gemakkelijk bestreden. Al vindt hij veel goede dingen en daartegenover maar één zonde die hij niet kan overwinnen, dan vraagt hij: </w:t>
      </w:r>
      <w:r w:rsidRPr="00977BFD">
        <w:rPr>
          <w:rFonts w:ascii="Times New Roman" w:eastAsia="Times New Roman" w:hAnsi="Times New Roman" w:cs="Times New Roman"/>
          <w:i/>
          <w:iCs/>
          <w:kern w:val="0"/>
          <w14:ligatures w14:val="none"/>
        </w:rPr>
        <w:t>Kan dát met genade bestaan?</w:t>
      </w:r>
      <w:r w:rsidRPr="00977BFD">
        <w:rPr>
          <w:rFonts w:ascii="Times New Roman" w:eastAsia="Times New Roman" w:hAnsi="Times New Roman" w:cs="Times New Roman"/>
          <w:kern w:val="0"/>
          <w14:ligatures w14:val="none"/>
        </w:rPr>
        <w:t xml:space="preserve"> Daar maakt hij zich ernstig zorgen over.</w:t>
      </w:r>
    </w:p>
    <w:p w14:paraId="156BC60A"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28E571D8"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Een tijdgelovige blijft ook altijd dezelfde en in dezelfde gestalte. Hij weet niet van duisternis of licht. Of hij nu zonden doet of deugden oefent – zijn staat ligt toch vast.</w:t>
      </w:r>
    </w:p>
    <w:p w14:paraId="054D332E"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Een ware gelovige heeft juist vele en verschillende gestalten. Hij weet wel wanneer hij in het donker of in het licht wandelt. Hij weet wanneer God Zijn aangezicht verbergt of Zijn aangezicht over hem laat lichten. Hij weet wanneer hij dor, doods en </w:t>
      </w:r>
      <w:proofErr w:type="spellStart"/>
      <w:r w:rsidRPr="00977BFD">
        <w:rPr>
          <w:rFonts w:ascii="Times New Roman" w:eastAsia="Times New Roman" w:hAnsi="Times New Roman" w:cs="Times New Roman"/>
          <w:kern w:val="0"/>
          <w14:ligatures w14:val="none"/>
        </w:rPr>
        <w:t>hartelooss</w:t>
      </w:r>
      <w:proofErr w:type="spellEnd"/>
      <w:r w:rsidRPr="00977BFD">
        <w:rPr>
          <w:rFonts w:ascii="Times New Roman" w:eastAsia="Times New Roman" w:hAnsi="Times New Roman" w:cs="Times New Roman"/>
          <w:kern w:val="0"/>
          <w14:ligatures w14:val="none"/>
        </w:rPr>
        <w:t>, en wanneer hij opgewekt en levendig is. Het ene is hem tot droefheid en het andere tot blijdschap.</w:t>
      </w:r>
    </w:p>
    <w:p w14:paraId="7DB118AA"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35C47EF1" w14:textId="63761539" w:rsidR="00977BFD" w:rsidRDefault="00977BFD" w:rsidP="00977BFD">
      <w:pPr>
        <w:spacing w:after="0" w:line="360" w:lineRule="auto"/>
        <w:contextualSpacing/>
        <w:jc w:val="both"/>
        <w:rPr>
          <w:rFonts w:ascii="Calibri" w:eastAsia="Calibri" w:hAnsi="Calibri" w:cs="Times New Roman"/>
        </w:rPr>
      </w:pPr>
      <w:r w:rsidRPr="00977BFD">
        <w:rPr>
          <w:rFonts w:ascii="Times New Roman" w:eastAsia="Times New Roman" w:hAnsi="Times New Roman" w:cs="Times New Roman"/>
          <w:kern w:val="0"/>
          <w14:ligatures w14:val="none"/>
        </w:rPr>
        <w:t>Zo heb ik, zo duidelijk als ik kon, dit grote stuk, dat van een eeuwig gewicht is, aan u voorgesteld.</w:t>
      </w:r>
    </w:p>
    <w:p w14:paraId="11E7BBA7"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4E46B273"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lastRenderedPageBreak/>
        <w:t xml:space="preserve">5. </w:t>
      </w:r>
      <w:r w:rsidRPr="00977BFD">
        <w:rPr>
          <w:rFonts w:ascii="Times New Roman" w:eastAsia="Times New Roman" w:hAnsi="Times New Roman" w:cs="Times New Roman"/>
          <w:b/>
          <w:bCs/>
          <w:kern w:val="0"/>
          <w14:ligatures w14:val="none"/>
        </w:rPr>
        <w:t xml:space="preserve">Laat ik nu in ons vijfde stuk zulke ongelukkige en ellendige zondaren, die een ingebeeld geloof hebben, iets zeggen. Zodat zij heilig verlegen en bezorgd mogen worden. En als dat zo zou zijn, dan zou ik hun nog enige raad en besturing willen geven over de manier waarop zij zich moeten gedragen. Daarna zal ik Gods volk, </w:t>
      </w:r>
      <w:r w:rsidRPr="001913BB">
        <w:rPr>
          <w:rFonts w:ascii="Times New Roman" w:eastAsia="Times New Roman" w:hAnsi="Times New Roman" w:cs="Times New Roman"/>
          <w:b/>
          <w:bCs/>
          <w:kern w:val="0"/>
          <w:sz w:val="20"/>
          <w:szCs w:val="20"/>
          <w14:ligatures w14:val="none"/>
        </w:rPr>
        <w:t xml:space="preserve">dat vooral tegen de tijd van het Avondmaal zo bezorgd en verlegen is, </w:t>
      </w:r>
      <w:r w:rsidRPr="00977BFD">
        <w:rPr>
          <w:rFonts w:ascii="Times New Roman" w:eastAsia="Times New Roman" w:hAnsi="Times New Roman" w:cs="Times New Roman"/>
          <w:b/>
          <w:bCs/>
          <w:kern w:val="0"/>
          <w14:ligatures w14:val="none"/>
        </w:rPr>
        <w:t>willen opwekken en bemoedigen.</w:t>
      </w:r>
    </w:p>
    <w:p w14:paraId="0938C9E3"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096B50F4"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Vooraf moet ik zeggen, arme ellendige tijdgelovigen: u bent voorwerpen van medelijden, omdat uw ogen zó verduisterd zijn, dat u geen waarheid van valsheid kunt onderscheiden. En omdat u zichzelf pijnigt met het aannemen van slechts een gedaante. Daar hebt u geen ander voordeel van, dan dat u wel de naam van godzalig hebt, maar dat daardoor uw toestand zeer gevaarlijk is en u hoe langer hoe ellendiger wordt. Is er ondanks dat iemand die verlegen is en vraagt: </w:t>
      </w:r>
      <w:r w:rsidRPr="00977BFD">
        <w:rPr>
          <w:rFonts w:ascii="Times New Roman" w:eastAsia="Times New Roman" w:hAnsi="Times New Roman" w:cs="Times New Roman"/>
          <w:i/>
          <w:iCs/>
          <w:kern w:val="0"/>
          <w14:ligatures w14:val="none"/>
        </w:rPr>
        <w:t xml:space="preserve">Wat moet ik doen? </w:t>
      </w:r>
      <w:r w:rsidRPr="00977BFD">
        <w:rPr>
          <w:rFonts w:ascii="Times New Roman" w:eastAsia="Times New Roman" w:hAnsi="Times New Roman" w:cs="Times New Roman"/>
          <w:kern w:val="0"/>
          <w14:ligatures w14:val="none"/>
        </w:rPr>
        <w:t>Dan heb ik raad voor u.</w:t>
      </w:r>
    </w:p>
    <w:p w14:paraId="1B94923F" w14:textId="77777777" w:rsidR="00977BFD" w:rsidRPr="00977BFD" w:rsidRDefault="00977BFD" w:rsidP="00977BFD">
      <w:pPr>
        <w:spacing w:after="0" w:line="360" w:lineRule="auto"/>
        <w:contextualSpacing/>
        <w:jc w:val="both"/>
        <w:rPr>
          <w:rFonts w:ascii="Times New Roman" w:eastAsia="Times New Roman" w:hAnsi="Times New Roman" w:cs="Times New Roman"/>
          <w:b/>
          <w:bCs/>
          <w:kern w:val="0"/>
          <w14:ligatures w14:val="none"/>
        </w:rPr>
      </w:pPr>
    </w:p>
    <w:p w14:paraId="2DBB3076"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Leer ten eerste uit wat gezegd is te zien hoever iemand kan komen in schijngeloof, zonder dat hij ware genade bezit in het hart. Opdat dit een middel mocht zijn om ontdekt te worden. </w:t>
      </w:r>
    </w:p>
    <w:p w14:paraId="013EF3D7"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En denk u ten tweede eens in hoe rampzalig zo’n toestand is! Er is niets walgelijker in de ogen van God dan geveinsdheid en onoprechtheid. Daarom heeft de Heere Jezus dat zo vaak veroordeeld in de Farizeeën. En voor zulke mensen zal de hel het zwaarst zijn. Want als de grootste zondaren met hun eeuwig verderf bedreigd worden, dan wordt er gezegd </w:t>
      </w:r>
      <w:r w:rsidRPr="00977BFD">
        <w:rPr>
          <w:rFonts w:ascii="Times New Roman" w:eastAsia="Times New Roman" w:hAnsi="Times New Roman" w:cs="Times New Roman"/>
          <w:i/>
          <w:iCs/>
          <w:kern w:val="0"/>
          <w14:ligatures w14:val="none"/>
        </w:rPr>
        <w:t xml:space="preserve">dat hun deel zal zijn in de poel des </w:t>
      </w:r>
      <w:proofErr w:type="spellStart"/>
      <w:r w:rsidRPr="00977BFD">
        <w:rPr>
          <w:rFonts w:ascii="Times New Roman" w:eastAsia="Times New Roman" w:hAnsi="Times New Roman" w:cs="Times New Roman"/>
          <w:i/>
          <w:iCs/>
          <w:kern w:val="0"/>
          <w14:ligatures w14:val="none"/>
        </w:rPr>
        <w:t>vuurs</w:t>
      </w:r>
      <w:proofErr w:type="spellEnd"/>
      <w:r w:rsidRPr="00977BFD">
        <w:rPr>
          <w:rFonts w:ascii="Times New Roman" w:eastAsia="Times New Roman" w:hAnsi="Times New Roman" w:cs="Times New Roman"/>
          <w:i/>
          <w:iCs/>
          <w:kern w:val="0"/>
          <w14:ligatures w14:val="none"/>
        </w:rPr>
        <w:t xml:space="preserve"> bij de geveinsden</w:t>
      </w:r>
      <w:r w:rsidRPr="00977BFD">
        <w:rPr>
          <w:rFonts w:ascii="Times New Roman" w:eastAsia="Times New Roman" w:hAnsi="Times New Roman" w:cs="Times New Roman"/>
          <w:kern w:val="0"/>
          <w14:ligatures w14:val="none"/>
        </w:rPr>
        <w:t>.</w:t>
      </w:r>
      <w:r w:rsidRPr="00977BFD">
        <w:rPr>
          <w:rFonts w:ascii="Times New Roman" w:eastAsia="Times New Roman" w:hAnsi="Times New Roman" w:cs="Times New Roman"/>
          <w:kern w:val="0"/>
          <w:vertAlign w:val="superscript"/>
          <w14:ligatures w14:val="none"/>
        </w:rPr>
        <w:footnoteReference w:id="27"/>
      </w:r>
      <w:r w:rsidRPr="00977BFD">
        <w:rPr>
          <w:rFonts w:ascii="Times New Roman" w:eastAsia="Times New Roman" w:hAnsi="Times New Roman" w:cs="Times New Roman"/>
          <w:kern w:val="0"/>
          <w14:ligatures w14:val="none"/>
        </w:rPr>
        <w:t xml:space="preserve"> En al zou u zich nog zo goed kunnen vermommen voor de mensen, de Heere doorgrondt en ziet uw hart</w:t>
      </w:r>
      <w:r w:rsidRPr="00977BFD">
        <w:rPr>
          <w:rFonts w:ascii="Times New Roman" w:eastAsia="Times New Roman" w:hAnsi="Times New Roman" w:cs="Times New Roman"/>
          <w:kern w:val="0"/>
          <w:vertAlign w:val="superscript"/>
          <w14:ligatures w14:val="none"/>
        </w:rPr>
        <w:footnoteReference w:id="28"/>
      </w:r>
      <w:r w:rsidRPr="00977BFD">
        <w:rPr>
          <w:rFonts w:ascii="Times New Roman" w:eastAsia="Times New Roman" w:hAnsi="Times New Roman" w:cs="Times New Roman"/>
          <w:kern w:val="0"/>
          <w14:ligatures w14:val="none"/>
        </w:rPr>
        <w:t>.</w:t>
      </w:r>
    </w:p>
    <w:p w14:paraId="671D31D4" w14:textId="77777777" w:rsidR="00977BFD" w:rsidRPr="00977BFD" w:rsidRDefault="00977BFD" w:rsidP="00977BFD">
      <w:pPr>
        <w:spacing w:after="0" w:line="360" w:lineRule="auto"/>
        <w:contextualSpacing/>
        <w:jc w:val="both"/>
        <w:rPr>
          <w:rFonts w:ascii="Times New Roman" w:eastAsia="Times New Roman" w:hAnsi="Times New Roman" w:cs="Times New Roman"/>
          <w:b/>
          <w:bCs/>
          <w:kern w:val="0"/>
          <w14:ligatures w14:val="none"/>
        </w:rPr>
      </w:pPr>
    </w:p>
    <w:p w14:paraId="31842D6C"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Schuw nooit de middelen die tot uw ontdekking zouden kunnen zijn, maar zoek ze juist! Voeg u het meest onder zulke genademiddelen waar men niet pleistert met loze kalk en laat uw hart er niet tegen ingaan. Bedenk liever dat dit wordt gedaan om u op de rechte weg te brengen, tot uw behoud. Ja, gebruik de middelen en zeg met een zucht: </w:t>
      </w:r>
      <w:r w:rsidRPr="00977BFD">
        <w:rPr>
          <w:rFonts w:ascii="Times New Roman" w:eastAsia="Times New Roman" w:hAnsi="Times New Roman" w:cs="Times New Roman"/>
          <w:i/>
          <w:iCs/>
          <w:kern w:val="0"/>
          <w14:ligatures w14:val="none"/>
        </w:rPr>
        <w:t>Heere, laat het nu eens de tijd zijn dat mijn hart geraakt wordt; ontdekt U de schadelijke wegen die nog in mij zijn.</w:t>
      </w:r>
    </w:p>
    <w:p w14:paraId="36CF4AB2" w14:textId="77777777" w:rsidR="00977BFD" w:rsidRPr="00977BFD" w:rsidRDefault="00977BFD" w:rsidP="00977BFD">
      <w:pPr>
        <w:spacing w:after="0" w:line="360" w:lineRule="auto"/>
        <w:contextualSpacing/>
        <w:jc w:val="both"/>
        <w:rPr>
          <w:rFonts w:ascii="Times New Roman" w:eastAsia="Times New Roman" w:hAnsi="Times New Roman" w:cs="Times New Roman"/>
          <w:i/>
          <w:iCs/>
          <w:kern w:val="0"/>
          <w14:ligatures w14:val="none"/>
        </w:rPr>
      </w:pPr>
    </w:p>
    <w:p w14:paraId="49716CEC"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Wat te doen als u geraakt wordt, zodat u begint te denken: </w:t>
      </w:r>
      <w:r w:rsidRPr="00977BFD">
        <w:rPr>
          <w:rFonts w:ascii="Times New Roman" w:eastAsia="Times New Roman" w:hAnsi="Times New Roman" w:cs="Times New Roman"/>
          <w:i/>
          <w:iCs/>
          <w:kern w:val="0"/>
          <w14:ligatures w14:val="none"/>
        </w:rPr>
        <w:t>Zou dat míjn toestand zijn?</w:t>
      </w:r>
      <w:r w:rsidRPr="00977BFD">
        <w:rPr>
          <w:rFonts w:ascii="Times New Roman" w:eastAsia="Times New Roman" w:hAnsi="Times New Roman" w:cs="Times New Roman"/>
          <w:kern w:val="0"/>
          <w14:ligatures w14:val="none"/>
        </w:rPr>
        <w:t xml:space="preserve"> Doof dat licht dan niet uit en zoek geen uitvluchten! Maar ga met die overtuigingen tot God en doe belijdenis van uw dwaasheid. Zeg: </w:t>
      </w:r>
      <w:r w:rsidRPr="00977BFD">
        <w:rPr>
          <w:rFonts w:ascii="Times New Roman" w:eastAsia="Times New Roman" w:hAnsi="Times New Roman" w:cs="Times New Roman"/>
          <w:i/>
          <w:iCs/>
          <w:kern w:val="0"/>
          <w14:ligatures w14:val="none"/>
        </w:rPr>
        <w:t xml:space="preserve">Heere, ik heb lang genoeg in zo’n staat geleefd en zo </w:t>
      </w:r>
      <w:r w:rsidRPr="00977BFD">
        <w:rPr>
          <w:rFonts w:ascii="Times New Roman" w:eastAsia="Times New Roman" w:hAnsi="Times New Roman" w:cs="Times New Roman"/>
          <w:i/>
          <w:iCs/>
          <w:kern w:val="0"/>
          <w14:ligatures w14:val="none"/>
        </w:rPr>
        <w:lastRenderedPageBreak/>
        <w:t>bedrieglijk met mijzelf en U gehandeld. Ik heb een afkeer van mijn dwaasheid! Breng mij toch terecht voordat het te laat is. Geef dat ik niet in schijn, maar in waarheid tot Christus zal gaan en Hem zal aannemen om door Hem behouden te worden!</w:t>
      </w:r>
      <w:r w:rsidRPr="00977BFD">
        <w:rPr>
          <w:rFonts w:ascii="Times New Roman" w:eastAsia="Times New Roman" w:hAnsi="Times New Roman" w:cs="Times New Roman"/>
          <w:kern w:val="0"/>
          <w14:ligatures w14:val="none"/>
        </w:rPr>
        <w:t xml:space="preserve"> Wie weet of de Heere u in gunst zou aanzien, als u zo handelde. Want Hij is een ontfermende en goedertieren God!</w:t>
      </w:r>
    </w:p>
    <w:p w14:paraId="1F6C86E8"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719C55F4"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Nu zal ik Gods volk, </w:t>
      </w:r>
      <w:r w:rsidRPr="001913BB">
        <w:rPr>
          <w:rFonts w:ascii="Times New Roman" w:eastAsia="Times New Roman" w:hAnsi="Times New Roman" w:cs="Times New Roman"/>
          <w:kern w:val="0"/>
          <w:sz w:val="20"/>
          <w:szCs w:val="20"/>
          <w14:ligatures w14:val="none"/>
        </w:rPr>
        <w:t>dat vooral tegen de tijd van het Avondmaal zo bezorgd en verlegen is</w:t>
      </w:r>
      <w:r w:rsidRPr="00977BFD">
        <w:rPr>
          <w:rFonts w:ascii="Times New Roman" w:eastAsia="Times New Roman" w:hAnsi="Times New Roman" w:cs="Times New Roman"/>
          <w:kern w:val="0"/>
          <w14:ligatures w14:val="none"/>
        </w:rPr>
        <w:t>, nog willen opwekken en bemoedigen. Want een bekommerde die deze dingen met aandacht gehoord heeft, zal zeggen</w:t>
      </w:r>
      <w:r w:rsidRPr="00977BFD">
        <w:rPr>
          <w:rFonts w:ascii="Times New Roman" w:eastAsia="Times New Roman" w:hAnsi="Times New Roman" w:cs="Times New Roman"/>
          <w:i/>
          <w:iCs/>
          <w:kern w:val="0"/>
          <w14:ligatures w14:val="none"/>
        </w:rPr>
        <w:t>: Is dat nu stof tot opbeuring? Het is veelmeer geschikt om mij te ontroeren en neer te slaan! Want dat is mijn gedurige bekommering, dat ik maar een tijdgelovige ben.</w:t>
      </w:r>
    </w:p>
    <w:p w14:paraId="159A6974"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5FCC4BB3"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Ik antwoord u: Hebt u uw hart neergelegd bij wat wij gezegd hebben? Dan zult u moeten erkennen dat het onderscheid tussen het één en het ander zó groot is, dat er redenen genoeg in zijn om u gerust te kunnen stellen.</w:t>
      </w:r>
    </w:p>
    <w:p w14:paraId="3B80F396"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5D0D8800"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Zou u zichzelf graag willen rekenen onder degenen die maar een schijngeloof hebben? Kan het uitwendige u dan verblijden? Smaakt iets u goed als het hart eraan ontbreekt? Is het voor u genoeg als u slechts mensen behaagt? Zeg eens: Is niet het tegendeel uw ervaring? Onderzoekt u zichzelf niet graag en wordt u niet graag onderzocht? Ja, brengt u uw hart niet voortdurend ter beproeving voor de Heere? Jezus is u toch dierbaar, omdat u weet hoe nodig u Hem in alle opzichten hebt? U bent ontworteld uit de grond van eigengerechtigheid en overgegaan tot God. U hebt Christus niet in schijn, maar in waarheid aangenomen.</w:t>
      </w:r>
    </w:p>
    <w:p w14:paraId="397DCC76" w14:textId="77777777" w:rsidR="00977BFD" w:rsidRDefault="00977BFD" w:rsidP="00977BFD">
      <w:pPr>
        <w:spacing w:after="0" w:line="360" w:lineRule="auto"/>
        <w:contextualSpacing/>
        <w:jc w:val="both"/>
        <w:rPr>
          <w:rFonts w:ascii="Times New Roman" w:eastAsia="Times New Roman" w:hAnsi="Times New Roman" w:cs="Times New Roman"/>
          <w:i/>
          <w:iCs/>
          <w:kern w:val="0"/>
          <w14:ligatures w14:val="none"/>
        </w:rPr>
      </w:pPr>
    </w:p>
    <w:p w14:paraId="37EDABB7"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Ja, zegt u, dat is juist mijn bezorgdheid, </w:t>
      </w:r>
      <w:r w:rsidRPr="00977BFD">
        <w:rPr>
          <w:rFonts w:ascii="Times New Roman" w:eastAsia="Times New Roman" w:hAnsi="Times New Roman" w:cs="Times New Roman"/>
          <w:i/>
          <w:iCs/>
          <w:kern w:val="0"/>
          <w14:ligatures w14:val="none"/>
        </w:rPr>
        <w:t>of het wel in waarheid is.</w:t>
      </w:r>
      <w:r w:rsidRPr="00977BFD">
        <w:rPr>
          <w:rFonts w:ascii="Times New Roman" w:eastAsia="Times New Roman" w:hAnsi="Times New Roman" w:cs="Times New Roman"/>
          <w:kern w:val="0"/>
          <w14:ligatures w14:val="none"/>
        </w:rPr>
        <w:t xml:space="preserve"> Maar verlegene, dan vraag ik u het volgende: Wilt u God en de Heere Jezus niet hebben zoals Hij Zich aanbiedt? Wilt u Jezus niet zoals Hij is, in alles en tot alles? Wilt u daarvan iets uitzonderen? Is niet al wat aan Hem is u even begeerlijk en dierbaar? Wenst u ook niet uw gehele hart aan Hem op te dragen, opdat Hij het hart geheel en al zal bezitten, beheersen en regeren?</w:t>
      </w:r>
    </w:p>
    <w:p w14:paraId="33E16B3D"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69DBE23E"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En wanneer u ziet dat u nog zo weinig vrucht draagt, bent u daarin dan tevreden of is het u tot droefheid en smart? Zou het niet uw blijdschap zijn, als de zonden in u meer gedood mochten worden en dat het beeld van God meer doorstraalde in uw wandel? Gaat u daarom ook niet voortdurend naar Jezus, om in en door Hem vruchtbaar gemaakt te worden? Neemt u Hem niet aan tot heiligmaking?</w:t>
      </w:r>
    </w:p>
    <w:p w14:paraId="3383519F"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39FE7ACB" w14:textId="3FF037CB" w:rsidR="00977BFD" w:rsidRPr="00977BFD" w:rsidRDefault="00977BFD" w:rsidP="00977BFD">
      <w:pPr>
        <w:spacing w:after="0" w:line="360" w:lineRule="auto"/>
        <w:contextualSpacing/>
        <w:jc w:val="both"/>
        <w:rPr>
          <w:rFonts w:ascii="Times New Roman" w:eastAsia="Times New Roman" w:hAnsi="Times New Roman" w:cs="Times New Roman"/>
          <w:i/>
          <w:iCs/>
          <w:kern w:val="0"/>
          <w14:ligatures w14:val="none"/>
        </w:rPr>
      </w:pPr>
      <w:r w:rsidRPr="00977BFD">
        <w:rPr>
          <w:rFonts w:ascii="Times New Roman" w:eastAsia="Times New Roman" w:hAnsi="Times New Roman" w:cs="Times New Roman"/>
          <w:kern w:val="0"/>
          <w14:ligatures w14:val="none"/>
        </w:rPr>
        <w:lastRenderedPageBreak/>
        <w:t>Ten slotte: Verlangt u juist daarom ook niet naar</w:t>
      </w:r>
      <w:r w:rsidR="005324D5">
        <w:rPr>
          <w:rFonts w:ascii="Times New Roman" w:eastAsia="Times New Roman" w:hAnsi="Times New Roman" w:cs="Times New Roman"/>
          <w:kern w:val="0"/>
          <w14:ligatures w14:val="none"/>
        </w:rPr>
        <w:t xml:space="preserve"> [de genademiddelen]</w:t>
      </w:r>
      <w:r w:rsidRPr="00977BFD">
        <w:rPr>
          <w:rFonts w:ascii="Times New Roman" w:eastAsia="Times New Roman" w:hAnsi="Times New Roman" w:cs="Times New Roman"/>
          <w:kern w:val="0"/>
          <w14:ligatures w14:val="none"/>
        </w:rPr>
        <w:t xml:space="preserve"> </w:t>
      </w:r>
      <w:r w:rsidRPr="005324D5">
        <w:rPr>
          <w:rFonts w:ascii="Times New Roman" w:eastAsia="Times New Roman" w:hAnsi="Times New Roman" w:cs="Times New Roman"/>
          <w:kern w:val="0"/>
          <w:sz w:val="20"/>
          <w:szCs w:val="20"/>
          <w14:ligatures w14:val="none"/>
        </w:rPr>
        <w:t>het Avondmaal</w:t>
      </w:r>
      <w:r w:rsidRPr="00977BFD">
        <w:rPr>
          <w:rFonts w:ascii="Times New Roman" w:eastAsia="Times New Roman" w:hAnsi="Times New Roman" w:cs="Times New Roman"/>
          <w:kern w:val="0"/>
          <w14:ligatures w14:val="none"/>
        </w:rPr>
        <w:t xml:space="preserve">, om daar de dierbare en volkomen Jezus te vinden, </w:t>
      </w:r>
      <w:r w:rsidRPr="005324D5">
        <w:rPr>
          <w:rFonts w:ascii="Times New Roman" w:eastAsia="Times New Roman" w:hAnsi="Times New Roman" w:cs="Times New Roman"/>
          <w:kern w:val="0"/>
          <w:sz w:val="20"/>
          <w:szCs w:val="20"/>
          <w14:ligatures w14:val="none"/>
        </w:rPr>
        <w:t>Die onder de tekenen van brood en wijn wordt voorgesteld</w:t>
      </w:r>
      <w:r w:rsidRPr="00977BFD">
        <w:rPr>
          <w:rFonts w:ascii="Times New Roman" w:eastAsia="Times New Roman" w:hAnsi="Times New Roman" w:cs="Times New Roman"/>
          <w:kern w:val="0"/>
          <w14:ligatures w14:val="none"/>
        </w:rPr>
        <w:t>? En hebt u aan uw kant geen verlangen om u weer opnieuw aan Hem te verbinden? Kunt u niet betuigen:</w:t>
      </w:r>
      <w:r w:rsidRPr="00977BFD">
        <w:rPr>
          <w:rFonts w:ascii="Times New Roman" w:eastAsia="Times New Roman" w:hAnsi="Times New Roman" w:cs="Times New Roman"/>
          <w:i/>
          <w:iCs/>
          <w:kern w:val="0"/>
          <w14:ligatures w14:val="none"/>
        </w:rPr>
        <w:t xml:space="preserve"> Ik wil graag alles wat ik heb en ben aan Jezus geven! En al was het nog nooit oprecht geweest, ik wil het dan nu nog doen! En dat is er het bewijs van, dat ik lust heb tot heiligheid, om teerder voor God te leven, en dat doet mij verlangen naar de hemel, om volmaakt heilig te zijn.</w:t>
      </w:r>
    </w:p>
    <w:p w14:paraId="72B99F86"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5629D974"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 xml:space="preserve">Welnu, vindt u dit in u? Laat u dan niet zo beroeren, </w:t>
      </w:r>
      <w:r w:rsidRPr="005E67BB">
        <w:rPr>
          <w:rFonts w:ascii="Times New Roman" w:eastAsia="Times New Roman" w:hAnsi="Times New Roman" w:cs="Times New Roman"/>
          <w:kern w:val="0"/>
          <w:sz w:val="20"/>
          <w:szCs w:val="20"/>
          <w14:ligatures w14:val="none"/>
        </w:rPr>
        <w:t xml:space="preserve">maar ga met vrijmoedigheid tot het Avondmaal. Gebruik het tot uw vertroosting en tot versterking van het begonnen leven van genade. </w:t>
      </w:r>
      <w:r w:rsidRPr="00977BFD">
        <w:rPr>
          <w:rFonts w:ascii="Times New Roman" w:eastAsia="Times New Roman" w:hAnsi="Times New Roman" w:cs="Times New Roman"/>
          <w:kern w:val="0"/>
          <w14:ligatures w14:val="none"/>
        </w:rPr>
        <w:t>Werp u weer opnieuw in Jezus’ armen neer. Hij zal Zich zeker over u ontfermen en u in Zijn liefde weer omhelzen.</w:t>
      </w:r>
    </w:p>
    <w:p w14:paraId="1E88280F" w14:textId="77777777"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p>
    <w:p w14:paraId="739DC0D2" w14:textId="6B2FCC2D" w:rsidR="00977BFD" w:rsidRPr="00977BFD" w:rsidRDefault="00977BFD" w:rsidP="00977BFD">
      <w:pPr>
        <w:spacing w:after="0" w:line="360" w:lineRule="auto"/>
        <w:contextualSpacing/>
        <w:jc w:val="both"/>
        <w:rPr>
          <w:rFonts w:ascii="Times New Roman" w:eastAsia="Times New Roman" w:hAnsi="Times New Roman" w:cs="Times New Roman"/>
          <w:kern w:val="0"/>
          <w14:ligatures w14:val="none"/>
        </w:rPr>
      </w:pPr>
      <w:r w:rsidRPr="00977BFD">
        <w:rPr>
          <w:rFonts w:ascii="Times New Roman" w:eastAsia="Times New Roman" w:hAnsi="Times New Roman" w:cs="Times New Roman"/>
          <w:kern w:val="0"/>
          <w14:ligatures w14:val="none"/>
        </w:rPr>
        <w:t>De Heere, Die machtig is alle genade te doen overvloedig zijn, zegene dit woord tot ontdekking van onbekeerden en tot bemoediging van Zijn volk. Amen.</w:t>
      </w:r>
    </w:p>
    <w:p w14:paraId="65E98CDD" w14:textId="77777777" w:rsidR="0099170F" w:rsidRDefault="0099170F"/>
    <w:sectPr w:rsidR="0099170F">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61A4319" w14:textId="77777777" w:rsidR="00977BFD" w:rsidRDefault="00977BFD" w:rsidP="00977BFD">
      <w:pPr>
        <w:spacing w:after="0" w:line="240" w:lineRule="auto"/>
      </w:pPr>
      <w:r>
        <w:separator/>
      </w:r>
    </w:p>
  </w:endnote>
  <w:endnote w:type="continuationSeparator" w:id="0">
    <w:p w14:paraId="22C0397B" w14:textId="77777777" w:rsidR="00977BFD" w:rsidRDefault="00977BFD" w:rsidP="00977B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EB5A1C" w14:textId="77777777" w:rsidR="00977BFD" w:rsidRDefault="00977BFD" w:rsidP="00977BFD">
      <w:pPr>
        <w:spacing w:after="0" w:line="240" w:lineRule="auto"/>
      </w:pPr>
      <w:r>
        <w:separator/>
      </w:r>
    </w:p>
  </w:footnote>
  <w:footnote w:type="continuationSeparator" w:id="0">
    <w:p w14:paraId="546B3475" w14:textId="77777777" w:rsidR="00977BFD" w:rsidRDefault="00977BFD" w:rsidP="00977BFD">
      <w:pPr>
        <w:spacing w:after="0" w:line="240" w:lineRule="auto"/>
      </w:pPr>
      <w:r>
        <w:continuationSeparator/>
      </w:r>
    </w:p>
  </w:footnote>
  <w:footnote w:id="1">
    <w:p w14:paraId="0CB7E9BA" w14:textId="77777777" w:rsidR="00977BFD" w:rsidRPr="003D4E42" w:rsidRDefault="00977BFD" w:rsidP="00977BFD">
      <w:pPr>
        <w:pStyle w:val="Voetnoottekst"/>
        <w:spacing w:line="360" w:lineRule="auto"/>
        <w:rPr>
          <w:rFonts w:ascii="Times New Roman" w:hAnsi="Times New Roman"/>
        </w:rPr>
      </w:pPr>
      <w:r w:rsidRPr="003D4E42">
        <w:rPr>
          <w:rStyle w:val="Voetnootmarkering"/>
          <w:rFonts w:ascii="Times New Roman" w:hAnsi="Times New Roman"/>
        </w:rPr>
        <w:footnoteRef/>
      </w:r>
      <w:r w:rsidRPr="003D4E42">
        <w:rPr>
          <w:rFonts w:ascii="Times New Roman" w:hAnsi="Times New Roman"/>
        </w:rPr>
        <w:t xml:space="preserve"> Hagg. 1:5.</w:t>
      </w:r>
    </w:p>
  </w:footnote>
  <w:footnote w:id="2">
    <w:p w14:paraId="068E37C0" w14:textId="77777777" w:rsidR="00977BFD" w:rsidRPr="003D4E42" w:rsidRDefault="00977BFD" w:rsidP="00977BFD">
      <w:pPr>
        <w:pStyle w:val="Voetnoottekst"/>
        <w:spacing w:line="360" w:lineRule="auto"/>
        <w:rPr>
          <w:rFonts w:ascii="Times New Roman" w:hAnsi="Times New Roman"/>
        </w:rPr>
      </w:pPr>
      <w:r w:rsidRPr="003D4E42">
        <w:rPr>
          <w:rStyle w:val="Voetnootmarkering"/>
          <w:rFonts w:ascii="Times New Roman" w:hAnsi="Times New Roman"/>
        </w:rPr>
        <w:footnoteRef/>
      </w:r>
      <w:r w:rsidRPr="003D4E42">
        <w:rPr>
          <w:rFonts w:ascii="Times New Roman" w:hAnsi="Times New Roman"/>
        </w:rPr>
        <w:t xml:space="preserve"> 2 Kon. 22:19.</w:t>
      </w:r>
    </w:p>
  </w:footnote>
  <w:footnote w:id="3">
    <w:p w14:paraId="18FD768D" w14:textId="77777777" w:rsidR="00977BFD" w:rsidRDefault="00977BFD" w:rsidP="00977BFD">
      <w:pPr>
        <w:pStyle w:val="Voetnoottekst"/>
        <w:spacing w:line="360" w:lineRule="auto"/>
      </w:pPr>
      <w:r w:rsidRPr="003D4E42">
        <w:rPr>
          <w:rStyle w:val="Voetnootmarkering"/>
          <w:rFonts w:ascii="Times New Roman" w:hAnsi="Times New Roman"/>
        </w:rPr>
        <w:footnoteRef/>
      </w:r>
      <w:r w:rsidRPr="003D4E42">
        <w:rPr>
          <w:rFonts w:ascii="Times New Roman" w:hAnsi="Times New Roman"/>
        </w:rPr>
        <w:t xml:space="preserve"> Jer. 36:21-24.</w:t>
      </w:r>
    </w:p>
  </w:footnote>
  <w:footnote w:id="4">
    <w:p w14:paraId="4EB9C2BC" w14:textId="77777777" w:rsidR="00977BFD" w:rsidRPr="003D4E42" w:rsidRDefault="00977BFD" w:rsidP="00977BFD">
      <w:pPr>
        <w:pStyle w:val="Voetnoottekst"/>
        <w:spacing w:line="360" w:lineRule="auto"/>
        <w:rPr>
          <w:rFonts w:ascii="Times New Roman" w:hAnsi="Times New Roman"/>
        </w:rPr>
      </w:pPr>
      <w:r w:rsidRPr="003D4E42">
        <w:rPr>
          <w:rStyle w:val="Voetnootmarkering"/>
          <w:rFonts w:ascii="Times New Roman" w:hAnsi="Times New Roman"/>
        </w:rPr>
        <w:footnoteRef/>
      </w:r>
      <w:r w:rsidRPr="003D4E42">
        <w:rPr>
          <w:rFonts w:ascii="Times New Roman" w:hAnsi="Times New Roman"/>
        </w:rPr>
        <w:t xml:space="preserve"> Mat. 25:11.</w:t>
      </w:r>
    </w:p>
  </w:footnote>
  <w:footnote w:id="5">
    <w:p w14:paraId="47707306" w14:textId="77777777" w:rsidR="00977BFD" w:rsidRPr="00A70F5D" w:rsidRDefault="00977BFD" w:rsidP="00977BFD">
      <w:pPr>
        <w:pStyle w:val="Voetnoottekst"/>
        <w:spacing w:line="360" w:lineRule="auto"/>
        <w:rPr>
          <w:rFonts w:ascii="Times New Roman" w:hAnsi="Times New Roman"/>
        </w:rPr>
      </w:pPr>
      <w:r w:rsidRPr="00A70F5D">
        <w:rPr>
          <w:rStyle w:val="Voetnootmarkering"/>
          <w:rFonts w:ascii="Times New Roman" w:hAnsi="Times New Roman"/>
        </w:rPr>
        <w:footnoteRef/>
      </w:r>
      <w:r w:rsidRPr="00A70F5D">
        <w:rPr>
          <w:rFonts w:ascii="Times New Roman" w:hAnsi="Times New Roman"/>
        </w:rPr>
        <w:t xml:space="preserve"> Mat. 7:22</w:t>
      </w:r>
      <w:r>
        <w:rPr>
          <w:rFonts w:ascii="Times New Roman" w:hAnsi="Times New Roman"/>
        </w:rPr>
        <w:t>.</w:t>
      </w:r>
    </w:p>
  </w:footnote>
  <w:footnote w:id="6">
    <w:p w14:paraId="3FF98705" w14:textId="77777777" w:rsidR="00977BFD" w:rsidRPr="003D4E42" w:rsidRDefault="00977BFD" w:rsidP="00977BFD">
      <w:pPr>
        <w:pStyle w:val="Voetnoottekst"/>
        <w:spacing w:line="360" w:lineRule="auto"/>
        <w:rPr>
          <w:rFonts w:ascii="Times New Roman" w:hAnsi="Times New Roman"/>
        </w:rPr>
      </w:pPr>
      <w:r w:rsidRPr="003D4E42">
        <w:rPr>
          <w:rStyle w:val="Voetnootmarkering"/>
          <w:rFonts w:ascii="Times New Roman" w:hAnsi="Times New Roman"/>
        </w:rPr>
        <w:footnoteRef/>
      </w:r>
      <w:r w:rsidRPr="003D4E42">
        <w:rPr>
          <w:rFonts w:ascii="Times New Roman" w:hAnsi="Times New Roman"/>
        </w:rPr>
        <w:t xml:space="preserve"> Mat. 7:23.</w:t>
      </w:r>
    </w:p>
  </w:footnote>
  <w:footnote w:id="7">
    <w:p w14:paraId="62BD9C7D" w14:textId="77777777" w:rsidR="00977BFD" w:rsidRPr="003D4E42" w:rsidRDefault="00977BFD" w:rsidP="00977BFD">
      <w:pPr>
        <w:pStyle w:val="Voetnoottekst"/>
        <w:spacing w:line="360" w:lineRule="auto"/>
        <w:rPr>
          <w:rFonts w:ascii="Times New Roman" w:hAnsi="Times New Roman"/>
        </w:rPr>
      </w:pPr>
      <w:r w:rsidRPr="003D4E42">
        <w:rPr>
          <w:rStyle w:val="Voetnootmarkering"/>
          <w:rFonts w:ascii="Times New Roman" w:hAnsi="Times New Roman"/>
        </w:rPr>
        <w:footnoteRef/>
      </w:r>
      <w:r w:rsidRPr="003D4E42">
        <w:rPr>
          <w:rFonts w:ascii="Times New Roman" w:hAnsi="Times New Roman"/>
        </w:rPr>
        <w:t xml:space="preserve"> </w:t>
      </w:r>
      <w:r>
        <w:rPr>
          <w:rFonts w:ascii="Times New Roman" w:hAnsi="Times New Roman"/>
        </w:rPr>
        <w:t xml:space="preserve">Vgl. </w:t>
      </w:r>
      <w:r w:rsidRPr="003D4E42">
        <w:rPr>
          <w:rFonts w:ascii="Times New Roman" w:hAnsi="Times New Roman"/>
        </w:rPr>
        <w:t>Hebr. 6:4-6.</w:t>
      </w:r>
    </w:p>
  </w:footnote>
  <w:footnote w:id="8">
    <w:p w14:paraId="1F2940CD" w14:textId="77777777" w:rsidR="00977BFD" w:rsidRDefault="00977BFD" w:rsidP="00977BFD">
      <w:pPr>
        <w:pStyle w:val="Voetnoottekst"/>
        <w:spacing w:line="360" w:lineRule="auto"/>
      </w:pPr>
      <w:r w:rsidRPr="003D4E42">
        <w:rPr>
          <w:rStyle w:val="Voetnootmarkering"/>
          <w:rFonts w:ascii="Times New Roman" w:hAnsi="Times New Roman"/>
        </w:rPr>
        <w:footnoteRef/>
      </w:r>
      <w:r w:rsidRPr="003D4E42">
        <w:rPr>
          <w:rFonts w:ascii="Times New Roman" w:hAnsi="Times New Roman"/>
        </w:rPr>
        <w:t xml:space="preserve"> Jes. 58:2.</w:t>
      </w:r>
    </w:p>
  </w:footnote>
  <w:footnote w:id="9">
    <w:p w14:paraId="0CA7C6B4" w14:textId="77777777" w:rsidR="00977BFD" w:rsidRPr="00A70F5D" w:rsidRDefault="00977BFD" w:rsidP="00977BFD">
      <w:pPr>
        <w:pStyle w:val="Voetnoottekst"/>
        <w:rPr>
          <w:rFonts w:ascii="Times New Roman" w:hAnsi="Times New Roman"/>
        </w:rPr>
      </w:pPr>
      <w:r w:rsidRPr="00A70F5D">
        <w:rPr>
          <w:rStyle w:val="Voetnootmarkering"/>
          <w:rFonts w:ascii="Times New Roman" w:hAnsi="Times New Roman"/>
        </w:rPr>
        <w:footnoteRef/>
      </w:r>
      <w:r w:rsidRPr="00A70F5D">
        <w:rPr>
          <w:rFonts w:ascii="Times New Roman" w:hAnsi="Times New Roman"/>
        </w:rPr>
        <w:t xml:space="preserve"> Vgl. Hos. 11:4, de woorden ‘mensenzelen’ en ‘liefdekoorden’ zien op de liefdevolle zorg waarmee de Heere zondaren tot Zich trekt. </w:t>
      </w:r>
    </w:p>
  </w:footnote>
  <w:footnote w:id="10">
    <w:p w14:paraId="1B7E8CC8" w14:textId="77777777" w:rsidR="00977BFD" w:rsidRDefault="00977BFD" w:rsidP="00977BFD">
      <w:pPr>
        <w:pStyle w:val="Voetnoottekst"/>
      </w:pPr>
      <w:r w:rsidRPr="00A70F5D">
        <w:rPr>
          <w:rStyle w:val="Voetnootmarkering"/>
          <w:rFonts w:ascii="Times New Roman" w:hAnsi="Times New Roman"/>
        </w:rPr>
        <w:footnoteRef/>
      </w:r>
      <w:r w:rsidRPr="00A70F5D">
        <w:rPr>
          <w:rFonts w:ascii="Times New Roman" w:hAnsi="Times New Roman"/>
        </w:rPr>
        <w:t xml:space="preserve"> Jes. 45:22</w:t>
      </w:r>
    </w:p>
  </w:footnote>
  <w:footnote w:id="11">
    <w:p w14:paraId="60EBA0A2" w14:textId="77777777" w:rsidR="00977BFD" w:rsidRPr="005B4E54" w:rsidRDefault="00977BFD" w:rsidP="00977BFD">
      <w:pPr>
        <w:pStyle w:val="Voetnoottekst"/>
        <w:spacing w:line="360" w:lineRule="auto"/>
        <w:rPr>
          <w:rFonts w:ascii="Times New Roman" w:hAnsi="Times New Roman"/>
        </w:rPr>
      </w:pPr>
      <w:r w:rsidRPr="007C7EDF">
        <w:rPr>
          <w:rStyle w:val="Voetnootmarkering"/>
          <w:rFonts w:ascii="Times New Roman" w:hAnsi="Times New Roman"/>
        </w:rPr>
        <w:footnoteRef/>
      </w:r>
      <w:r w:rsidRPr="005B4E54">
        <w:rPr>
          <w:rFonts w:ascii="Times New Roman" w:hAnsi="Times New Roman"/>
        </w:rPr>
        <w:t xml:space="preserve"> Job 42:5-6.</w:t>
      </w:r>
    </w:p>
  </w:footnote>
  <w:footnote w:id="12">
    <w:p w14:paraId="4A7E47BC" w14:textId="77777777" w:rsidR="00977BFD" w:rsidRPr="005B4E54" w:rsidRDefault="00977BFD" w:rsidP="00977BFD">
      <w:pPr>
        <w:pStyle w:val="Voetnoottekst"/>
        <w:spacing w:line="360" w:lineRule="auto"/>
        <w:rPr>
          <w:rFonts w:ascii="Times New Roman" w:hAnsi="Times New Roman"/>
        </w:rPr>
      </w:pPr>
      <w:r w:rsidRPr="007C7EDF">
        <w:rPr>
          <w:rStyle w:val="Voetnootmarkering"/>
          <w:rFonts w:ascii="Times New Roman" w:hAnsi="Times New Roman"/>
        </w:rPr>
        <w:footnoteRef/>
      </w:r>
      <w:r w:rsidRPr="005B4E54">
        <w:rPr>
          <w:rFonts w:ascii="Times New Roman" w:hAnsi="Times New Roman"/>
        </w:rPr>
        <w:t xml:space="preserve"> Jer. 10:7.</w:t>
      </w:r>
    </w:p>
  </w:footnote>
  <w:footnote w:id="13">
    <w:p w14:paraId="6992CBD0" w14:textId="77777777" w:rsidR="00977BFD" w:rsidRPr="00A70F5D" w:rsidRDefault="00977BFD" w:rsidP="00977BFD">
      <w:pPr>
        <w:pStyle w:val="Voetnoottekst"/>
        <w:spacing w:line="360" w:lineRule="auto"/>
        <w:rPr>
          <w:rFonts w:ascii="Times New Roman" w:hAnsi="Times New Roman"/>
        </w:rPr>
      </w:pPr>
      <w:r w:rsidRPr="00A70F5D">
        <w:rPr>
          <w:rStyle w:val="Voetnootmarkering"/>
          <w:rFonts w:ascii="Times New Roman" w:hAnsi="Times New Roman"/>
        </w:rPr>
        <w:footnoteRef/>
      </w:r>
      <w:r w:rsidRPr="00A70F5D">
        <w:rPr>
          <w:rFonts w:ascii="Times New Roman" w:hAnsi="Times New Roman"/>
        </w:rPr>
        <w:t xml:space="preserve"> Openb. 3:17</w:t>
      </w:r>
      <w:r>
        <w:rPr>
          <w:rFonts w:ascii="Times New Roman" w:hAnsi="Times New Roman"/>
        </w:rPr>
        <w:t>.</w:t>
      </w:r>
    </w:p>
  </w:footnote>
  <w:footnote w:id="14">
    <w:p w14:paraId="3FA1E692" w14:textId="77777777" w:rsidR="00977BFD" w:rsidRPr="005B4E54" w:rsidRDefault="00977BFD" w:rsidP="00977BFD">
      <w:pPr>
        <w:pStyle w:val="Voetnoottekst"/>
        <w:spacing w:line="360" w:lineRule="auto"/>
      </w:pPr>
      <w:r w:rsidRPr="007C7EDF">
        <w:rPr>
          <w:rStyle w:val="Voetnootmarkering"/>
          <w:rFonts w:ascii="Times New Roman" w:hAnsi="Times New Roman"/>
        </w:rPr>
        <w:footnoteRef/>
      </w:r>
      <w:r w:rsidRPr="005B4E54">
        <w:rPr>
          <w:rFonts w:ascii="Times New Roman" w:hAnsi="Times New Roman"/>
        </w:rPr>
        <w:t xml:space="preserve"> Luk. 18:13.</w:t>
      </w:r>
    </w:p>
  </w:footnote>
  <w:footnote w:id="15">
    <w:p w14:paraId="41173A1E" w14:textId="77777777" w:rsidR="00977BFD" w:rsidRPr="00A70F5D" w:rsidRDefault="00977BFD" w:rsidP="00977BFD">
      <w:pPr>
        <w:pStyle w:val="Voetnoottekst"/>
        <w:rPr>
          <w:rFonts w:ascii="Times New Roman" w:hAnsi="Times New Roman"/>
          <w:lang w:val="de-DE"/>
        </w:rPr>
      </w:pPr>
      <w:r w:rsidRPr="00A70F5D">
        <w:rPr>
          <w:rStyle w:val="Voetnootmarkering"/>
          <w:rFonts w:ascii="Times New Roman" w:hAnsi="Times New Roman"/>
        </w:rPr>
        <w:footnoteRef/>
      </w:r>
      <w:r w:rsidRPr="00A70F5D">
        <w:rPr>
          <w:rFonts w:ascii="Times New Roman" w:hAnsi="Times New Roman"/>
        </w:rPr>
        <w:t xml:space="preserve"> Hoogl. </w:t>
      </w:r>
      <w:r w:rsidRPr="00A70F5D">
        <w:rPr>
          <w:rFonts w:ascii="Times New Roman" w:hAnsi="Times New Roman"/>
          <w:lang w:val="de-DE"/>
        </w:rPr>
        <w:t>5:16</w:t>
      </w:r>
    </w:p>
  </w:footnote>
  <w:footnote w:id="16">
    <w:p w14:paraId="331D6AE3" w14:textId="77777777" w:rsidR="00977BFD" w:rsidRPr="00A70F5D" w:rsidRDefault="00977BFD" w:rsidP="00977BFD">
      <w:pPr>
        <w:pStyle w:val="Voetnoottekst"/>
        <w:spacing w:line="360" w:lineRule="auto"/>
        <w:rPr>
          <w:rFonts w:ascii="Times New Roman" w:hAnsi="Times New Roman"/>
          <w:lang w:val="de-DE"/>
        </w:rPr>
      </w:pPr>
      <w:r w:rsidRPr="003D4E42">
        <w:rPr>
          <w:rStyle w:val="Voetnootmarkering"/>
          <w:rFonts w:ascii="Times New Roman" w:hAnsi="Times New Roman"/>
        </w:rPr>
        <w:footnoteRef/>
      </w:r>
      <w:r w:rsidRPr="00A70F5D">
        <w:rPr>
          <w:rFonts w:ascii="Times New Roman" w:hAnsi="Times New Roman"/>
          <w:lang w:val="de-DE"/>
        </w:rPr>
        <w:t xml:space="preserve"> Joh. 3:33.</w:t>
      </w:r>
    </w:p>
  </w:footnote>
  <w:footnote w:id="17">
    <w:p w14:paraId="0A9A6614" w14:textId="77777777" w:rsidR="00977BFD" w:rsidRPr="00A70F5D" w:rsidRDefault="00977BFD" w:rsidP="00977BFD">
      <w:pPr>
        <w:pStyle w:val="Voetnoottekst"/>
        <w:spacing w:line="360" w:lineRule="auto"/>
        <w:rPr>
          <w:rFonts w:ascii="Times New Roman" w:hAnsi="Times New Roman"/>
          <w:lang w:val="de-DE"/>
        </w:rPr>
      </w:pPr>
      <w:r w:rsidRPr="003D4E42">
        <w:rPr>
          <w:rStyle w:val="Voetnootmarkering"/>
          <w:rFonts w:ascii="Times New Roman" w:hAnsi="Times New Roman"/>
        </w:rPr>
        <w:footnoteRef/>
      </w:r>
      <w:r w:rsidRPr="00A70F5D">
        <w:rPr>
          <w:rFonts w:ascii="Times New Roman" w:hAnsi="Times New Roman"/>
          <w:lang w:val="de-DE"/>
        </w:rPr>
        <w:t xml:space="preserve"> 1 Sam. 16:7.</w:t>
      </w:r>
    </w:p>
  </w:footnote>
  <w:footnote w:id="18">
    <w:p w14:paraId="604AB80C" w14:textId="77777777" w:rsidR="00977BFD" w:rsidRPr="005B4E54" w:rsidRDefault="00977BFD" w:rsidP="00977BFD">
      <w:pPr>
        <w:pStyle w:val="Voetnoottekst"/>
        <w:spacing w:line="360" w:lineRule="auto"/>
        <w:rPr>
          <w:rFonts w:ascii="Times New Roman" w:hAnsi="Times New Roman"/>
          <w:lang w:val="de-DE"/>
        </w:rPr>
      </w:pPr>
      <w:r w:rsidRPr="003D4E42">
        <w:rPr>
          <w:rStyle w:val="Voetnootmarkering"/>
          <w:rFonts w:ascii="Times New Roman" w:hAnsi="Times New Roman"/>
        </w:rPr>
        <w:footnoteRef/>
      </w:r>
      <w:r w:rsidRPr="005B4E54">
        <w:rPr>
          <w:rFonts w:ascii="Times New Roman" w:hAnsi="Times New Roman"/>
          <w:lang w:val="de-DE"/>
        </w:rPr>
        <w:t xml:space="preserve"> Mat. 6:3.</w:t>
      </w:r>
    </w:p>
  </w:footnote>
  <w:footnote w:id="19">
    <w:p w14:paraId="2D8399B3" w14:textId="77777777" w:rsidR="00977BFD" w:rsidRPr="005B4E54" w:rsidRDefault="00977BFD" w:rsidP="00977BFD">
      <w:pPr>
        <w:pStyle w:val="Voetnoottekst"/>
        <w:spacing w:line="360" w:lineRule="auto"/>
        <w:rPr>
          <w:rFonts w:ascii="Times New Roman" w:hAnsi="Times New Roman"/>
          <w:lang w:val="de-DE"/>
        </w:rPr>
      </w:pPr>
      <w:r w:rsidRPr="003D4E42">
        <w:rPr>
          <w:rStyle w:val="Voetnootmarkering"/>
          <w:rFonts w:ascii="Times New Roman" w:hAnsi="Times New Roman"/>
        </w:rPr>
        <w:footnoteRef/>
      </w:r>
      <w:r w:rsidRPr="005B4E54">
        <w:rPr>
          <w:rFonts w:ascii="Times New Roman" w:hAnsi="Times New Roman"/>
          <w:lang w:val="de-DE"/>
        </w:rPr>
        <w:t xml:space="preserve"> Mat. 13:20.</w:t>
      </w:r>
    </w:p>
  </w:footnote>
  <w:footnote w:id="20">
    <w:p w14:paraId="2CAC2CBD" w14:textId="77777777" w:rsidR="00977BFD" w:rsidRPr="005B4E54" w:rsidRDefault="00977BFD" w:rsidP="00977BFD">
      <w:pPr>
        <w:pStyle w:val="Voetnoottekst"/>
        <w:spacing w:line="360" w:lineRule="auto"/>
        <w:rPr>
          <w:rFonts w:ascii="Times New Roman" w:hAnsi="Times New Roman"/>
          <w:lang w:val="de-DE"/>
        </w:rPr>
      </w:pPr>
      <w:r w:rsidRPr="003D4E42">
        <w:rPr>
          <w:rStyle w:val="Voetnootmarkering"/>
          <w:rFonts w:ascii="Times New Roman" w:hAnsi="Times New Roman"/>
        </w:rPr>
        <w:footnoteRef/>
      </w:r>
      <w:r w:rsidRPr="005B4E54">
        <w:rPr>
          <w:rFonts w:ascii="Times New Roman" w:hAnsi="Times New Roman"/>
          <w:lang w:val="de-DE"/>
        </w:rPr>
        <w:t xml:space="preserve"> Jes. 38:16.</w:t>
      </w:r>
    </w:p>
  </w:footnote>
  <w:footnote w:id="21">
    <w:p w14:paraId="643D17CA" w14:textId="77777777" w:rsidR="00977BFD" w:rsidRPr="003D4E42" w:rsidRDefault="00977BFD" w:rsidP="00977BFD">
      <w:pPr>
        <w:pStyle w:val="Voetnoottekst"/>
        <w:spacing w:line="360" w:lineRule="auto"/>
        <w:rPr>
          <w:rFonts w:ascii="Times New Roman" w:hAnsi="Times New Roman"/>
        </w:rPr>
      </w:pPr>
      <w:r w:rsidRPr="003D4E42">
        <w:rPr>
          <w:rStyle w:val="Voetnootmarkering"/>
          <w:rFonts w:ascii="Times New Roman" w:hAnsi="Times New Roman"/>
        </w:rPr>
        <w:footnoteRef/>
      </w:r>
      <w:r w:rsidRPr="003D4E42">
        <w:rPr>
          <w:rFonts w:ascii="Times New Roman" w:hAnsi="Times New Roman"/>
        </w:rPr>
        <w:t xml:space="preserve"> Luk. 1:38.</w:t>
      </w:r>
    </w:p>
  </w:footnote>
  <w:footnote w:id="22">
    <w:p w14:paraId="16C68504" w14:textId="77777777" w:rsidR="00977BFD" w:rsidRPr="003D4E42" w:rsidRDefault="00977BFD" w:rsidP="00977BFD">
      <w:pPr>
        <w:pStyle w:val="Voetnoottekst"/>
        <w:spacing w:line="360" w:lineRule="auto"/>
        <w:rPr>
          <w:rFonts w:ascii="Times New Roman" w:hAnsi="Times New Roman"/>
        </w:rPr>
      </w:pPr>
      <w:r w:rsidRPr="003D4E42">
        <w:rPr>
          <w:rStyle w:val="Voetnootmarkering"/>
          <w:rFonts w:ascii="Times New Roman" w:hAnsi="Times New Roman"/>
        </w:rPr>
        <w:footnoteRef/>
      </w:r>
      <w:r w:rsidRPr="003D4E42">
        <w:rPr>
          <w:rFonts w:ascii="Times New Roman" w:hAnsi="Times New Roman"/>
        </w:rPr>
        <w:t xml:space="preserve"> Luk. 1:48.</w:t>
      </w:r>
    </w:p>
  </w:footnote>
  <w:footnote w:id="23">
    <w:p w14:paraId="58E99BC1" w14:textId="77777777" w:rsidR="00977BFD" w:rsidRPr="003D4E42" w:rsidRDefault="00977BFD" w:rsidP="00977BFD">
      <w:pPr>
        <w:pStyle w:val="Voetnoottekst"/>
        <w:spacing w:line="360" w:lineRule="auto"/>
        <w:rPr>
          <w:rFonts w:ascii="Times New Roman" w:hAnsi="Times New Roman"/>
        </w:rPr>
      </w:pPr>
      <w:r w:rsidRPr="003D4E42">
        <w:rPr>
          <w:rStyle w:val="Voetnootmarkering"/>
          <w:rFonts w:ascii="Times New Roman" w:hAnsi="Times New Roman"/>
        </w:rPr>
        <w:footnoteRef/>
      </w:r>
      <w:r w:rsidRPr="003D4E42">
        <w:rPr>
          <w:rFonts w:ascii="Times New Roman" w:hAnsi="Times New Roman"/>
        </w:rPr>
        <w:t xml:space="preserve"> Ps. 18:2.</w:t>
      </w:r>
    </w:p>
  </w:footnote>
  <w:footnote w:id="24">
    <w:p w14:paraId="150928E3" w14:textId="77777777" w:rsidR="00977BFD" w:rsidRPr="003D4E42" w:rsidRDefault="00977BFD" w:rsidP="00977BFD">
      <w:pPr>
        <w:pStyle w:val="Voetnoottekst"/>
        <w:spacing w:line="360" w:lineRule="auto"/>
        <w:rPr>
          <w:rFonts w:ascii="Times New Roman" w:hAnsi="Times New Roman"/>
        </w:rPr>
      </w:pPr>
      <w:r w:rsidRPr="003D4E42">
        <w:rPr>
          <w:rStyle w:val="Voetnootmarkering"/>
          <w:rFonts w:ascii="Times New Roman" w:hAnsi="Times New Roman"/>
        </w:rPr>
        <w:footnoteRef/>
      </w:r>
      <w:r w:rsidRPr="003D4E42">
        <w:rPr>
          <w:rFonts w:ascii="Times New Roman" w:hAnsi="Times New Roman"/>
        </w:rPr>
        <w:t xml:space="preserve"> 2 Kor. 5:14-15.</w:t>
      </w:r>
    </w:p>
  </w:footnote>
  <w:footnote w:id="25">
    <w:p w14:paraId="1B7243EA" w14:textId="77777777" w:rsidR="00977BFD" w:rsidRDefault="00977BFD" w:rsidP="00977BFD">
      <w:pPr>
        <w:pStyle w:val="Voetnoottekst"/>
        <w:spacing w:line="360" w:lineRule="auto"/>
      </w:pPr>
      <w:r w:rsidRPr="003D4E42">
        <w:rPr>
          <w:rStyle w:val="Voetnootmarkering"/>
          <w:rFonts w:ascii="Times New Roman" w:hAnsi="Times New Roman"/>
        </w:rPr>
        <w:footnoteRef/>
      </w:r>
      <w:r w:rsidRPr="003D4E42">
        <w:rPr>
          <w:rFonts w:ascii="Times New Roman" w:hAnsi="Times New Roman"/>
        </w:rPr>
        <w:t xml:space="preserve"> Ps. 139:23-24.</w:t>
      </w:r>
    </w:p>
  </w:footnote>
  <w:footnote w:id="26">
    <w:p w14:paraId="09A42B5F" w14:textId="77777777" w:rsidR="00977BFD" w:rsidRPr="003D4E42" w:rsidRDefault="00977BFD" w:rsidP="00977BFD">
      <w:pPr>
        <w:pStyle w:val="Voetnoottekst"/>
        <w:spacing w:line="360" w:lineRule="auto"/>
        <w:rPr>
          <w:rFonts w:ascii="Times New Roman" w:hAnsi="Times New Roman"/>
        </w:rPr>
      </w:pPr>
      <w:r w:rsidRPr="003D4E42">
        <w:rPr>
          <w:rStyle w:val="Voetnootmarkering"/>
          <w:rFonts w:ascii="Times New Roman" w:hAnsi="Times New Roman"/>
        </w:rPr>
        <w:footnoteRef/>
      </w:r>
      <w:r w:rsidRPr="003D4E42">
        <w:rPr>
          <w:rFonts w:ascii="Times New Roman" w:hAnsi="Times New Roman"/>
        </w:rPr>
        <w:t xml:space="preserve"> Ps. 141:5.</w:t>
      </w:r>
    </w:p>
  </w:footnote>
  <w:footnote w:id="27">
    <w:p w14:paraId="4FCC5E0E" w14:textId="77777777" w:rsidR="00977BFD" w:rsidRPr="003D4E42" w:rsidRDefault="00977BFD" w:rsidP="00977BFD">
      <w:pPr>
        <w:pStyle w:val="Voetnoottekst"/>
        <w:spacing w:line="360" w:lineRule="auto"/>
        <w:rPr>
          <w:rFonts w:ascii="Times New Roman" w:hAnsi="Times New Roman"/>
        </w:rPr>
      </w:pPr>
      <w:r w:rsidRPr="003D4E42">
        <w:rPr>
          <w:rStyle w:val="Voetnootmarkering"/>
          <w:rFonts w:ascii="Times New Roman" w:hAnsi="Times New Roman"/>
        </w:rPr>
        <w:footnoteRef/>
      </w:r>
      <w:r w:rsidRPr="003D4E42">
        <w:rPr>
          <w:rFonts w:ascii="Times New Roman" w:hAnsi="Times New Roman"/>
        </w:rPr>
        <w:t xml:space="preserve"> Mat. 24:51.</w:t>
      </w:r>
    </w:p>
  </w:footnote>
  <w:footnote w:id="28">
    <w:p w14:paraId="6E411015" w14:textId="77777777" w:rsidR="00977BFD" w:rsidRDefault="00977BFD" w:rsidP="00977BFD">
      <w:pPr>
        <w:pStyle w:val="Voetnoottekst"/>
      </w:pPr>
      <w:r>
        <w:rPr>
          <w:rStyle w:val="Voetnootmarkering"/>
        </w:rPr>
        <w:footnoteRef/>
      </w:r>
      <w:r>
        <w:t xml:space="preserve"> Vgl. Ps. 139:23</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5673A"/>
    <w:multiLevelType w:val="hybridMultilevel"/>
    <w:tmpl w:val="E3BE9A90"/>
    <w:lvl w:ilvl="0" w:tplc="13A2A0AE">
      <w:start w:val="1"/>
      <w:numFmt w:val="bullet"/>
      <w:lvlText w:val="-"/>
      <w:lvlJc w:val="left"/>
      <w:pPr>
        <w:ind w:left="720" w:hanging="360"/>
      </w:pPr>
      <w:rPr>
        <w:rFonts w:ascii="Aptos" w:hAnsi="Aptos" w:hint="default"/>
      </w:rPr>
    </w:lvl>
    <w:lvl w:ilvl="1" w:tplc="A1B2C418">
      <w:start w:val="1"/>
      <w:numFmt w:val="bullet"/>
      <w:lvlText w:val="o"/>
      <w:lvlJc w:val="left"/>
      <w:pPr>
        <w:ind w:left="1440" w:hanging="360"/>
      </w:pPr>
      <w:rPr>
        <w:rFonts w:ascii="Courier New" w:hAnsi="Courier New" w:hint="default"/>
      </w:rPr>
    </w:lvl>
    <w:lvl w:ilvl="2" w:tplc="57081FC0">
      <w:start w:val="1"/>
      <w:numFmt w:val="bullet"/>
      <w:lvlText w:val=""/>
      <w:lvlJc w:val="left"/>
      <w:pPr>
        <w:ind w:left="2160" w:hanging="360"/>
      </w:pPr>
      <w:rPr>
        <w:rFonts w:ascii="Wingdings" w:hAnsi="Wingdings" w:hint="default"/>
      </w:rPr>
    </w:lvl>
    <w:lvl w:ilvl="3" w:tplc="6414A75C">
      <w:start w:val="1"/>
      <w:numFmt w:val="bullet"/>
      <w:lvlText w:val=""/>
      <w:lvlJc w:val="left"/>
      <w:pPr>
        <w:ind w:left="2880" w:hanging="360"/>
      </w:pPr>
      <w:rPr>
        <w:rFonts w:ascii="Symbol" w:hAnsi="Symbol" w:hint="default"/>
      </w:rPr>
    </w:lvl>
    <w:lvl w:ilvl="4" w:tplc="0FD2506C">
      <w:start w:val="1"/>
      <w:numFmt w:val="bullet"/>
      <w:lvlText w:val="o"/>
      <w:lvlJc w:val="left"/>
      <w:pPr>
        <w:ind w:left="3600" w:hanging="360"/>
      </w:pPr>
      <w:rPr>
        <w:rFonts w:ascii="Courier New" w:hAnsi="Courier New" w:hint="default"/>
      </w:rPr>
    </w:lvl>
    <w:lvl w:ilvl="5" w:tplc="B2ACE908">
      <w:start w:val="1"/>
      <w:numFmt w:val="bullet"/>
      <w:lvlText w:val=""/>
      <w:lvlJc w:val="left"/>
      <w:pPr>
        <w:ind w:left="4320" w:hanging="360"/>
      </w:pPr>
      <w:rPr>
        <w:rFonts w:ascii="Wingdings" w:hAnsi="Wingdings" w:hint="default"/>
      </w:rPr>
    </w:lvl>
    <w:lvl w:ilvl="6" w:tplc="872066B8">
      <w:start w:val="1"/>
      <w:numFmt w:val="bullet"/>
      <w:lvlText w:val=""/>
      <w:lvlJc w:val="left"/>
      <w:pPr>
        <w:ind w:left="5040" w:hanging="360"/>
      </w:pPr>
      <w:rPr>
        <w:rFonts w:ascii="Symbol" w:hAnsi="Symbol" w:hint="default"/>
      </w:rPr>
    </w:lvl>
    <w:lvl w:ilvl="7" w:tplc="FC04D19A">
      <w:start w:val="1"/>
      <w:numFmt w:val="bullet"/>
      <w:lvlText w:val="o"/>
      <w:lvlJc w:val="left"/>
      <w:pPr>
        <w:ind w:left="5760" w:hanging="360"/>
      </w:pPr>
      <w:rPr>
        <w:rFonts w:ascii="Courier New" w:hAnsi="Courier New" w:hint="default"/>
      </w:rPr>
    </w:lvl>
    <w:lvl w:ilvl="8" w:tplc="95C0653A">
      <w:start w:val="1"/>
      <w:numFmt w:val="bullet"/>
      <w:lvlText w:val=""/>
      <w:lvlJc w:val="left"/>
      <w:pPr>
        <w:ind w:left="6480" w:hanging="360"/>
      </w:pPr>
      <w:rPr>
        <w:rFonts w:ascii="Wingdings" w:hAnsi="Wingdings" w:hint="default"/>
      </w:rPr>
    </w:lvl>
  </w:abstractNum>
  <w:abstractNum w:abstractNumId="1" w15:restartNumberingAfterBreak="0">
    <w:nsid w:val="02E07832"/>
    <w:multiLevelType w:val="hybridMultilevel"/>
    <w:tmpl w:val="69E85BF6"/>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0323CFB4"/>
    <w:multiLevelType w:val="hybridMultilevel"/>
    <w:tmpl w:val="32CC3774"/>
    <w:lvl w:ilvl="0" w:tplc="E73CACF6">
      <w:start w:val="1"/>
      <w:numFmt w:val="decimal"/>
      <w:lvlText w:val="%1."/>
      <w:lvlJc w:val="left"/>
      <w:pPr>
        <w:ind w:left="360" w:hanging="360"/>
      </w:pPr>
    </w:lvl>
    <w:lvl w:ilvl="1" w:tplc="DB84157A">
      <w:start w:val="1"/>
      <w:numFmt w:val="lowerLetter"/>
      <w:lvlText w:val="%2."/>
      <w:lvlJc w:val="left"/>
      <w:pPr>
        <w:ind w:left="1080" w:hanging="360"/>
      </w:pPr>
    </w:lvl>
    <w:lvl w:ilvl="2" w:tplc="2F30CB5A">
      <w:start w:val="1"/>
      <w:numFmt w:val="lowerRoman"/>
      <w:lvlText w:val="%3."/>
      <w:lvlJc w:val="right"/>
      <w:pPr>
        <w:ind w:left="1800" w:hanging="180"/>
      </w:pPr>
    </w:lvl>
    <w:lvl w:ilvl="3" w:tplc="F6FE1AFA">
      <w:start w:val="1"/>
      <w:numFmt w:val="decimal"/>
      <w:lvlText w:val="%4."/>
      <w:lvlJc w:val="left"/>
      <w:pPr>
        <w:ind w:left="2520" w:hanging="360"/>
      </w:pPr>
    </w:lvl>
    <w:lvl w:ilvl="4" w:tplc="2E524D68">
      <w:start w:val="1"/>
      <w:numFmt w:val="lowerLetter"/>
      <w:lvlText w:val="%5."/>
      <w:lvlJc w:val="left"/>
      <w:pPr>
        <w:ind w:left="3240" w:hanging="360"/>
      </w:pPr>
    </w:lvl>
    <w:lvl w:ilvl="5" w:tplc="F684C590">
      <w:start w:val="1"/>
      <w:numFmt w:val="lowerRoman"/>
      <w:lvlText w:val="%6."/>
      <w:lvlJc w:val="right"/>
      <w:pPr>
        <w:ind w:left="3960" w:hanging="180"/>
      </w:pPr>
    </w:lvl>
    <w:lvl w:ilvl="6" w:tplc="BAA0FE00">
      <w:start w:val="1"/>
      <w:numFmt w:val="decimal"/>
      <w:lvlText w:val="%7."/>
      <w:lvlJc w:val="left"/>
      <w:pPr>
        <w:ind w:left="4680" w:hanging="360"/>
      </w:pPr>
    </w:lvl>
    <w:lvl w:ilvl="7" w:tplc="F4040928">
      <w:start w:val="1"/>
      <w:numFmt w:val="lowerLetter"/>
      <w:lvlText w:val="%8."/>
      <w:lvlJc w:val="left"/>
      <w:pPr>
        <w:ind w:left="5400" w:hanging="360"/>
      </w:pPr>
    </w:lvl>
    <w:lvl w:ilvl="8" w:tplc="AEFEF576">
      <w:start w:val="1"/>
      <w:numFmt w:val="lowerRoman"/>
      <w:lvlText w:val="%9."/>
      <w:lvlJc w:val="right"/>
      <w:pPr>
        <w:ind w:left="6120" w:hanging="180"/>
      </w:pPr>
    </w:lvl>
  </w:abstractNum>
  <w:abstractNum w:abstractNumId="3" w15:restartNumberingAfterBreak="0">
    <w:nsid w:val="10DE59ED"/>
    <w:multiLevelType w:val="hybridMultilevel"/>
    <w:tmpl w:val="4A9E0746"/>
    <w:lvl w:ilvl="0" w:tplc="0413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24B01E86"/>
    <w:multiLevelType w:val="hybridMultilevel"/>
    <w:tmpl w:val="C562D800"/>
    <w:lvl w:ilvl="0" w:tplc="04130011">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31204F2A"/>
    <w:multiLevelType w:val="hybridMultilevel"/>
    <w:tmpl w:val="FFFABCEE"/>
    <w:lvl w:ilvl="0" w:tplc="0413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393C7AC3"/>
    <w:multiLevelType w:val="hybridMultilevel"/>
    <w:tmpl w:val="915AD4D4"/>
    <w:lvl w:ilvl="0" w:tplc="04130011">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4DA87222"/>
    <w:multiLevelType w:val="hybridMultilevel"/>
    <w:tmpl w:val="D0B89D6C"/>
    <w:lvl w:ilvl="0" w:tplc="04130011">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54F512E4"/>
    <w:multiLevelType w:val="hybridMultilevel"/>
    <w:tmpl w:val="C4B020C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15:restartNumberingAfterBreak="0">
    <w:nsid w:val="5A5B0C84"/>
    <w:multiLevelType w:val="hybridMultilevel"/>
    <w:tmpl w:val="A9EC5D7C"/>
    <w:lvl w:ilvl="0" w:tplc="FFFFFFF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5EA47B8F"/>
    <w:multiLevelType w:val="hybridMultilevel"/>
    <w:tmpl w:val="8916994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62A52853"/>
    <w:multiLevelType w:val="hybridMultilevel"/>
    <w:tmpl w:val="5980E244"/>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66CE4204"/>
    <w:multiLevelType w:val="hybridMultilevel"/>
    <w:tmpl w:val="C17436BA"/>
    <w:lvl w:ilvl="0" w:tplc="04130011">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69B75F98"/>
    <w:multiLevelType w:val="hybridMultilevel"/>
    <w:tmpl w:val="88B8A57A"/>
    <w:lvl w:ilvl="0" w:tplc="04130011">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4" w15:restartNumberingAfterBreak="0">
    <w:nsid w:val="6DD82E0A"/>
    <w:multiLevelType w:val="hybridMultilevel"/>
    <w:tmpl w:val="2FC01F08"/>
    <w:lvl w:ilvl="0" w:tplc="DD12B5CE">
      <w:start w:val="1"/>
      <w:numFmt w:val="decimal"/>
      <w:lvlText w:val="%1."/>
      <w:lvlJc w:val="left"/>
      <w:pPr>
        <w:ind w:left="360" w:hanging="360"/>
      </w:pPr>
    </w:lvl>
    <w:lvl w:ilvl="1" w:tplc="1090A480">
      <w:start w:val="1"/>
      <w:numFmt w:val="lowerLetter"/>
      <w:lvlText w:val="%2."/>
      <w:lvlJc w:val="left"/>
      <w:pPr>
        <w:ind w:left="1080" w:hanging="360"/>
      </w:pPr>
    </w:lvl>
    <w:lvl w:ilvl="2" w:tplc="6CFA5140">
      <w:start w:val="1"/>
      <w:numFmt w:val="lowerRoman"/>
      <w:lvlText w:val="%3."/>
      <w:lvlJc w:val="right"/>
      <w:pPr>
        <w:ind w:left="1800" w:hanging="180"/>
      </w:pPr>
    </w:lvl>
    <w:lvl w:ilvl="3" w:tplc="67966A84">
      <w:start w:val="1"/>
      <w:numFmt w:val="decimal"/>
      <w:lvlText w:val="%4."/>
      <w:lvlJc w:val="left"/>
      <w:pPr>
        <w:ind w:left="2520" w:hanging="360"/>
      </w:pPr>
    </w:lvl>
    <w:lvl w:ilvl="4" w:tplc="BF4EADF4">
      <w:start w:val="1"/>
      <w:numFmt w:val="lowerLetter"/>
      <w:lvlText w:val="%5."/>
      <w:lvlJc w:val="left"/>
      <w:pPr>
        <w:ind w:left="3240" w:hanging="360"/>
      </w:pPr>
    </w:lvl>
    <w:lvl w:ilvl="5" w:tplc="E820A612">
      <w:start w:val="1"/>
      <w:numFmt w:val="lowerRoman"/>
      <w:lvlText w:val="%6."/>
      <w:lvlJc w:val="right"/>
      <w:pPr>
        <w:ind w:left="3960" w:hanging="180"/>
      </w:pPr>
    </w:lvl>
    <w:lvl w:ilvl="6" w:tplc="91D8884E">
      <w:start w:val="1"/>
      <w:numFmt w:val="decimal"/>
      <w:lvlText w:val="%7."/>
      <w:lvlJc w:val="left"/>
      <w:pPr>
        <w:ind w:left="4680" w:hanging="360"/>
      </w:pPr>
    </w:lvl>
    <w:lvl w:ilvl="7" w:tplc="AE80072C">
      <w:start w:val="1"/>
      <w:numFmt w:val="lowerLetter"/>
      <w:lvlText w:val="%8."/>
      <w:lvlJc w:val="left"/>
      <w:pPr>
        <w:ind w:left="5400" w:hanging="360"/>
      </w:pPr>
    </w:lvl>
    <w:lvl w:ilvl="8" w:tplc="85BC192A">
      <w:start w:val="1"/>
      <w:numFmt w:val="lowerRoman"/>
      <w:lvlText w:val="%9."/>
      <w:lvlJc w:val="right"/>
      <w:pPr>
        <w:ind w:left="6120" w:hanging="180"/>
      </w:pPr>
    </w:lvl>
  </w:abstractNum>
  <w:abstractNum w:abstractNumId="15" w15:restartNumberingAfterBreak="0">
    <w:nsid w:val="704314D0"/>
    <w:multiLevelType w:val="hybridMultilevel"/>
    <w:tmpl w:val="8916994A"/>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6" w15:restartNumberingAfterBreak="0">
    <w:nsid w:val="74110A68"/>
    <w:multiLevelType w:val="hybridMultilevel"/>
    <w:tmpl w:val="1FCAEB32"/>
    <w:lvl w:ilvl="0" w:tplc="04130011">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7B292657"/>
    <w:multiLevelType w:val="hybridMultilevel"/>
    <w:tmpl w:val="76FAD4FA"/>
    <w:lvl w:ilvl="0" w:tplc="04130011">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16cid:durableId="1970700041">
    <w:abstractNumId w:val="11"/>
  </w:num>
  <w:num w:numId="2" w16cid:durableId="571308701">
    <w:abstractNumId w:val="15"/>
  </w:num>
  <w:num w:numId="3" w16cid:durableId="2026133369">
    <w:abstractNumId w:val="10"/>
  </w:num>
  <w:num w:numId="4" w16cid:durableId="1830094176">
    <w:abstractNumId w:val="9"/>
  </w:num>
  <w:num w:numId="5" w16cid:durableId="795567116">
    <w:abstractNumId w:val="7"/>
  </w:num>
  <w:num w:numId="6" w16cid:durableId="894580720">
    <w:abstractNumId w:val="1"/>
  </w:num>
  <w:num w:numId="7" w16cid:durableId="271283633">
    <w:abstractNumId w:val="8"/>
  </w:num>
  <w:num w:numId="8" w16cid:durableId="913709110">
    <w:abstractNumId w:val="16"/>
  </w:num>
  <w:num w:numId="9" w16cid:durableId="1186751721">
    <w:abstractNumId w:val="5"/>
  </w:num>
  <w:num w:numId="10" w16cid:durableId="1406877585">
    <w:abstractNumId w:val="12"/>
  </w:num>
  <w:num w:numId="11" w16cid:durableId="318274221">
    <w:abstractNumId w:val="0"/>
  </w:num>
  <w:num w:numId="12" w16cid:durableId="796219381">
    <w:abstractNumId w:val="2"/>
  </w:num>
  <w:num w:numId="13" w16cid:durableId="896235926">
    <w:abstractNumId w:val="14"/>
  </w:num>
  <w:num w:numId="14" w16cid:durableId="693112529">
    <w:abstractNumId w:val="3"/>
  </w:num>
  <w:num w:numId="15" w16cid:durableId="2112046214">
    <w:abstractNumId w:val="17"/>
  </w:num>
  <w:num w:numId="16" w16cid:durableId="1832405418">
    <w:abstractNumId w:val="6"/>
  </w:num>
  <w:num w:numId="17" w16cid:durableId="848252273">
    <w:abstractNumId w:val="4"/>
  </w:num>
  <w:num w:numId="18" w16cid:durableId="30605838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7BFD"/>
    <w:rsid w:val="000C35BA"/>
    <w:rsid w:val="000F441A"/>
    <w:rsid w:val="00142621"/>
    <w:rsid w:val="001913BB"/>
    <w:rsid w:val="001E27D7"/>
    <w:rsid w:val="001E6B5E"/>
    <w:rsid w:val="002956BF"/>
    <w:rsid w:val="00413544"/>
    <w:rsid w:val="005054F2"/>
    <w:rsid w:val="005324D5"/>
    <w:rsid w:val="0055464D"/>
    <w:rsid w:val="005E67BB"/>
    <w:rsid w:val="00802895"/>
    <w:rsid w:val="008B716A"/>
    <w:rsid w:val="008F0B39"/>
    <w:rsid w:val="00977BFD"/>
    <w:rsid w:val="0099170F"/>
    <w:rsid w:val="00A07C0F"/>
    <w:rsid w:val="00A14BCB"/>
    <w:rsid w:val="00AF2716"/>
    <w:rsid w:val="00B25514"/>
    <w:rsid w:val="00B6557D"/>
    <w:rsid w:val="00BB2867"/>
    <w:rsid w:val="00DB7836"/>
    <w:rsid w:val="00FE31C9"/>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77C311"/>
  <w15:chartTrackingRefBased/>
  <w15:docId w15:val="{D64AFBCB-4FAF-4E04-A40E-345CA2FC20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nl-NL"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9"/>
    <w:qFormat/>
    <w:rsid w:val="00977BF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unhideWhenUsed/>
    <w:qFormat/>
    <w:rsid w:val="00977BF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9"/>
    <w:unhideWhenUsed/>
    <w:qFormat/>
    <w:rsid w:val="00977BFD"/>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977BFD"/>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977BFD"/>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977BFD"/>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977BFD"/>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977BFD"/>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977BFD"/>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autoRedefine/>
    <w:uiPriority w:val="1"/>
    <w:qFormat/>
    <w:rsid w:val="005054F2"/>
    <w:pPr>
      <w:spacing w:after="0" w:line="240" w:lineRule="auto"/>
    </w:pPr>
    <w:rPr>
      <w:rFonts w:ascii="Calibri" w:hAnsi="Calibri"/>
    </w:rPr>
  </w:style>
  <w:style w:type="character" w:customStyle="1" w:styleId="Kop1Char">
    <w:name w:val="Kop 1 Char"/>
    <w:basedOn w:val="Standaardalinea-lettertype"/>
    <w:link w:val="Kop1"/>
    <w:uiPriority w:val="9"/>
    <w:rsid w:val="00977BFD"/>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rsid w:val="00977BFD"/>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9"/>
    <w:rsid w:val="00977BFD"/>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977BFD"/>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977BFD"/>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977BFD"/>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977BFD"/>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977BFD"/>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977BFD"/>
    <w:rPr>
      <w:rFonts w:eastAsiaTheme="majorEastAsia" w:cstheme="majorBidi"/>
      <w:color w:val="272727" w:themeColor="text1" w:themeTint="D8"/>
    </w:rPr>
  </w:style>
  <w:style w:type="paragraph" w:styleId="Titel">
    <w:name w:val="Title"/>
    <w:basedOn w:val="Standaard"/>
    <w:next w:val="Standaard"/>
    <w:link w:val="TitelChar"/>
    <w:uiPriority w:val="10"/>
    <w:qFormat/>
    <w:rsid w:val="00977BF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977BFD"/>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977BFD"/>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977BFD"/>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977BFD"/>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977BFD"/>
    <w:rPr>
      <w:i/>
      <w:iCs/>
      <w:color w:val="404040" w:themeColor="text1" w:themeTint="BF"/>
    </w:rPr>
  </w:style>
  <w:style w:type="paragraph" w:styleId="Lijstalinea">
    <w:name w:val="List Paragraph"/>
    <w:basedOn w:val="Standaard"/>
    <w:uiPriority w:val="34"/>
    <w:qFormat/>
    <w:rsid w:val="00977BFD"/>
    <w:pPr>
      <w:ind w:left="720"/>
      <w:contextualSpacing/>
    </w:pPr>
  </w:style>
  <w:style w:type="character" w:styleId="Intensievebenadrukking">
    <w:name w:val="Intense Emphasis"/>
    <w:basedOn w:val="Standaardalinea-lettertype"/>
    <w:uiPriority w:val="21"/>
    <w:qFormat/>
    <w:rsid w:val="00977BFD"/>
    <w:rPr>
      <w:i/>
      <w:iCs/>
      <w:color w:val="0F4761" w:themeColor="accent1" w:themeShade="BF"/>
    </w:rPr>
  </w:style>
  <w:style w:type="paragraph" w:styleId="Duidelijkcitaat">
    <w:name w:val="Intense Quote"/>
    <w:basedOn w:val="Standaard"/>
    <w:next w:val="Standaard"/>
    <w:link w:val="DuidelijkcitaatChar"/>
    <w:uiPriority w:val="30"/>
    <w:qFormat/>
    <w:rsid w:val="00977BF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977BFD"/>
    <w:rPr>
      <w:i/>
      <w:iCs/>
      <w:color w:val="0F4761" w:themeColor="accent1" w:themeShade="BF"/>
    </w:rPr>
  </w:style>
  <w:style w:type="character" w:styleId="Intensieveverwijzing">
    <w:name w:val="Intense Reference"/>
    <w:basedOn w:val="Standaardalinea-lettertype"/>
    <w:uiPriority w:val="32"/>
    <w:qFormat/>
    <w:rsid w:val="00977BFD"/>
    <w:rPr>
      <w:b/>
      <w:bCs/>
      <w:smallCaps/>
      <w:color w:val="0F4761" w:themeColor="accent1" w:themeShade="BF"/>
      <w:spacing w:val="5"/>
    </w:rPr>
  </w:style>
  <w:style w:type="numbering" w:customStyle="1" w:styleId="Geenlijst1">
    <w:name w:val="Geen lijst1"/>
    <w:next w:val="Geenlijst"/>
    <w:uiPriority w:val="99"/>
    <w:semiHidden/>
    <w:unhideWhenUsed/>
    <w:rsid w:val="00977BFD"/>
  </w:style>
  <w:style w:type="paragraph" w:styleId="Plattetekst">
    <w:name w:val="Body Text"/>
    <w:basedOn w:val="Standaard"/>
    <w:link w:val="PlattetekstChar"/>
    <w:uiPriority w:val="99"/>
    <w:unhideWhenUsed/>
    <w:rsid w:val="00977BFD"/>
    <w:pPr>
      <w:suppressAutoHyphens/>
      <w:autoSpaceDN w:val="0"/>
      <w:spacing w:after="120" w:line="240" w:lineRule="auto"/>
      <w:contextualSpacing/>
      <w:textAlignment w:val="baseline"/>
    </w:pPr>
    <w:rPr>
      <w:rFonts w:ascii="Calibri" w:eastAsia="Calibri" w:hAnsi="Calibri" w:cs="Times New Roman"/>
      <w:sz w:val="22"/>
      <w:szCs w:val="22"/>
    </w:rPr>
  </w:style>
  <w:style w:type="character" w:customStyle="1" w:styleId="PlattetekstChar">
    <w:name w:val="Platte tekst Char"/>
    <w:basedOn w:val="Standaardalinea-lettertype"/>
    <w:link w:val="Plattetekst"/>
    <w:uiPriority w:val="99"/>
    <w:rsid w:val="00977BFD"/>
    <w:rPr>
      <w:rFonts w:ascii="Calibri" w:eastAsia="Calibri" w:hAnsi="Calibri" w:cs="Times New Roman"/>
      <w:sz w:val="22"/>
      <w:szCs w:val="22"/>
    </w:rPr>
  </w:style>
  <w:style w:type="paragraph" w:styleId="Voetnoottekst">
    <w:name w:val="footnote text"/>
    <w:basedOn w:val="Standaard"/>
    <w:link w:val="VoetnoottekstChar"/>
    <w:uiPriority w:val="99"/>
    <w:semiHidden/>
    <w:unhideWhenUsed/>
    <w:rsid w:val="00977BFD"/>
    <w:pPr>
      <w:suppressAutoHyphens/>
      <w:autoSpaceDN w:val="0"/>
      <w:spacing w:after="0" w:line="240" w:lineRule="auto"/>
      <w:contextualSpacing/>
      <w:textAlignment w:val="baseline"/>
    </w:pPr>
    <w:rPr>
      <w:rFonts w:ascii="Calibri" w:eastAsia="Calibri" w:hAnsi="Calibri" w:cs="Times New Roman"/>
      <w:sz w:val="20"/>
      <w:szCs w:val="20"/>
    </w:rPr>
  </w:style>
  <w:style w:type="character" w:customStyle="1" w:styleId="VoetnoottekstChar">
    <w:name w:val="Voetnoottekst Char"/>
    <w:basedOn w:val="Standaardalinea-lettertype"/>
    <w:link w:val="Voetnoottekst"/>
    <w:uiPriority w:val="99"/>
    <w:semiHidden/>
    <w:rsid w:val="00977BFD"/>
    <w:rPr>
      <w:rFonts w:ascii="Calibri" w:eastAsia="Calibri" w:hAnsi="Calibri" w:cs="Times New Roman"/>
      <w:sz w:val="20"/>
      <w:szCs w:val="20"/>
    </w:rPr>
  </w:style>
  <w:style w:type="character" w:styleId="Voetnootmarkering">
    <w:name w:val="footnote reference"/>
    <w:basedOn w:val="Standaardalinea-lettertype"/>
    <w:uiPriority w:val="99"/>
    <w:semiHidden/>
    <w:unhideWhenUsed/>
    <w:rsid w:val="00977BFD"/>
    <w:rPr>
      <w:vertAlign w:val="superscript"/>
    </w:rPr>
  </w:style>
  <w:style w:type="paragraph" w:styleId="Koptekst">
    <w:name w:val="header"/>
    <w:basedOn w:val="Standaard"/>
    <w:link w:val="KoptekstChar"/>
    <w:uiPriority w:val="99"/>
    <w:unhideWhenUsed/>
    <w:rsid w:val="00977BFD"/>
    <w:pPr>
      <w:tabs>
        <w:tab w:val="center" w:pos="4536"/>
        <w:tab w:val="right" w:pos="9072"/>
      </w:tabs>
      <w:suppressAutoHyphens/>
      <w:autoSpaceDN w:val="0"/>
      <w:spacing w:after="0" w:line="240" w:lineRule="auto"/>
      <w:contextualSpacing/>
      <w:textAlignment w:val="baseline"/>
    </w:pPr>
    <w:rPr>
      <w:rFonts w:ascii="Calibri" w:eastAsia="Calibri" w:hAnsi="Calibri" w:cs="Times New Roman"/>
      <w:sz w:val="22"/>
      <w:szCs w:val="22"/>
    </w:rPr>
  </w:style>
  <w:style w:type="character" w:customStyle="1" w:styleId="KoptekstChar">
    <w:name w:val="Koptekst Char"/>
    <w:basedOn w:val="Standaardalinea-lettertype"/>
    <w:link w:val="Koptekst"/>
    <w:uiPriority w:val="99"/>
    <w:rsid w:val="00977BFD"/>
    <w:rPr>
      <w:rFonts w:ascii="Calibri" w:eastAsia="Calibri" w:hAnsi="Calibri" w:cs="Times New Roman"/>
      <w:sz w:val="22"/>
      <w:szCs w:val="22"/>
    </w:rPr>
  </w:style>
  <w:style w:type="paragraph" w:styleId="Voettekst">
    <w:name w:val="footer"/>
    <w:basedOn w:val="Standaard"/>
    <w:link w:val="VoettekstChar"/>
    <w:uiPriority w:val="99"/>
    <w:unhideWhenUsed/>
    <w:rsid w:val="00977BFD"/>
    <w:pPr>
      <w:tabs>
        <w:tab w:val="center" w:pos="4536"/>
        <w:tab w:val="right" w:pos="9072"/>
      </w:tabs>
      <w:suppressAutoHyphens/>
      <w:autoSpaceDN w:val="0"/>
      <w:spacing w:after="0" w:line="240" w:lineRule="auto"/>
      <w:contextualSpacing/>
      <w:textAlignment w:val="baseline"/>
    </w:pPr>
    <w:rPr>
      <w:rFonts w:ascii="Calibri" w:eastAsia="Calibri" w:hAnsi="Calibri" w:cs="Times New Roman"/>
      <w:sz w:val="22"/>
      <w:szCs w:val="22"/>
    </w:rPr>
  </w:style>
  <w:style w:type="character" w:customStyle="1" w:styleId="VoettekstChar">
    <w:name w:val="Voettekst Char"/>
    <w:basedOn w:val="Standaardalinea-lettertype"/>
    <w:link w:val="Voettekst"/>
    <w:uiPriority w:val="99"/>
    <w:rsid w:val="00977BFD"/>
    <w:rPr>
      <w:rFonts w:ascii="Calibri" w:eastAsia="Calibri" w:hAnsi="Calibri" w:cs="Times New Roman"/>
      <w:sz w:val="22"/>
      <w:szCs w:val="22"/>
    </w:rPr>
  </w:style>
  <w:style w:type="character" w:styleId="Verwijzingopmerking">
    <w:name w:val="annotation reference"/>
    <w:basedOn w:val="Standaardalinea-lettertype"/>
    <w:uiPriority w:val="99"/>
    <w:semiHidden/>
    <w:unhideWhenUsed/>
    <w:rsid w:val="00977BFD"/>
    <w:rPr>
      <w:sz w:val="16"/>
      <w:szCs w:val="16"/>
    </w:rPr>
  </w:style>
  <w:style w:type="paragraph" w:styleId="Tekstopmerking">
    <w:name w:val="annotation text"/>
    <w:basedOn w:val="Standaard"/>
    <w:link w:val="TekstopmerkingChar"/>
    <w:uiPriority w:val="99"/>
    <w:unhideWhenUsed/>
    <w:rsid w:val="00977BFD"/>
    <w:pPr>
      <w:suppressAutoHyphens/>
      <w:autoSpaceDN w:val="0"/>
      <w:spacing w:line="240" w:lineRule="auto"/>
      <w:contextualSpacing/>
      <w:textAlignment w:val="baseline"/>
    </w:pPr>
    <w:rPr>
      <w:rFonts w:ascii="Calibri" w:eastAsia="Calibri" w:hAnsi="Calibri" w:cs="Times New Roman"/>
      <w:sz w:val="20"/>
      <w:szCs w:val="20"/>
    </w:rPr>
  </w:style>
  <w:style w:type="character" w:customStyle="1" w:styleId="TekstopmerkingChar">
    <w:name w:val="Tekst opmerking Char"/>
    <w:basedOn w:val="Standaardalinea-lettertype"/>
    <w:link w:val="Tekstopmerking"/>
    <w:uiPriority w:val="99"/>
    <w:rsid w:val="00977BFD"/>
    <w:rPr>
      <w:rFonts w:ascii="Calibri" w:eastAsia="Calibri" w:hAnsi="Calibri" w:cs="Times New Roman"/>
      <w:sz w:val="20"/>
      <w:szCs w:val="20"/>
    </w:rPr>
  </w:style>
  <w:style w:type="paragraph" w:styleId="Onderwerpvanopmerking">
    <w:name w:val="annotation subject"/>
    <w:basedOn w:val="Tekstopmerking"/>
    <w:next w:val="Tekstopmerking"/>
    <w:link w:val="OnderwerpvanopmerkingChar"/>
    <w:uiPriority w:val="99"/>
    <w:semiHidden/>
    <w:unhideWhenUsed/>
    <w:rsid w:val="00977BFD"/>
    <w:rPr>
      <w:b/>
      <w:bCs/>
    </w:rPr>
  </w:style>
  <w:style w:type="character" w:customStyle="1" w:styleId="OnderwerpvanopmerkingChar">
    <w:name w:val="Onderwerp van opmerking Char"/>
    <w:basedOn w:val="TekstopmerkingChar"/>
    <w:link w:val="Onderwerpvanopmerking"/>
    <w:uiPriority w:val="99"/>
    <w:semiHidden/>
    <w:rsid w:val="00977BFD"/>
    <w:rPr>
      <w:rFonts w:ascii="Calibri" w:eastAsia="Calibri" w:hAnsi="Calibri" w:cs="Times New Roman"/>
      <w:b/>
      <w:bCs/>
      <w:sz w:val="20"/>
      <w:szCs w:val="20"/>
    </w:rPr>
  </w:style>
  <w:style w:type="paragraph" w:customStyle="1" w:styleId="GvOhoofdtekst">
    <w:name w:val="GvO hoofdtekst"/>
    <w:basedOn w:val="Standaard"/>
    <w:qFormat/>
    <w:rsid w:val="00977BFD"/>
    <w:pPr>
      <w:spacing w:after="0" w:line="360" w:lineRule="auto"/>
      <w:contextualSpacing/>
      <w:jc w:val="both"/>
    </w:pPr>
    <w:rPr>
      <w:rFonts w:ascii="Times New Roman" w:eastAsia="Times New Roman" w:hAnsi="Times New Roman" w:cs="Times New Roman"/>
      <w:kern w:val="0"/>
      <w14:ligatures w14:val="none"/>
    </w:rPr>
  </w:style>
  <w:style w:type="character" w:customStyle="1" w:styleId="Hyperlink1">
    <w:name w:val="Hyperlink1"/>
    <w:basedOn w:val="Standaardalinea-lettertype"/>
    <w:uiPriority w:val="99"/>
    <w:unhideWhenUsed/>
    <w:rsid w:val="00977BFD"/>
    <w:rPr>
      <w:color w:val="0563C1"/>
      <w:u w:val="single"/>
    </w:rPr>
  </w:style>
  <w:style w:type="character" w:styleId="Onopgelostemelding">
    <w:name w:val="Unresolved Mention"/>
    <w:basedOn w:val="Standaardalinea-lettertype"/>
    <w:uiPriority w:val="99"/>
    <w:semiHidden/>
    <w:unhideWhenUsed/>
    <w:rsid w:val="00977BFD"/>
    <w:rPr>
      <w:color w:val="605E5C"/>
      <w:shd w:val="clear" w:color="auto" w:fill="E1DFDD"/>
    </w:rPr>
  </w:style>
  <w:style w:type="paragraph" w:customStyle="1" w:styleId="GvOkophoofdstuk">
    <w:name w:val="GvO kop hoofdstuk"/>
    <w:basedOn w:val="Kop1"/>
    <w:qFormat/>
    <w:rsid w:val="00977BFD"/>
    <w:pPr>
      <w:suppressAutoHyphens/>
      <w:autoSpaceDN w:val="0"/>
      <w:spacing w:before="240" w:after="0" w:line="360" w:lineRule="auto"/>
      <w:contextualSpacing/>
      <w:textAlignment w:val="baseline"/>
    </w:pPr>
    <w:rPr>
      <w:rFonts w:ascii="Times New Roman" w:hAnsi="Times New Roman" w:cs="Times New Roman"/>
      <w:b/>
      <w:bCs/>
      <w:color w:val="auto"/>
      <w:sz w:val="32"/>
      <w:szCs w:val="32"/>
    </w:rPr>
  </w:style>
  <w:style w:type="paragraph" w:customStyle="1" w:styleId="GvOKader">
    <w:name w:val="GvO Kader"/>
    <w:basedOn w:val="GvOhoofdtekst"/>
    <w:qFormat/>
    <w:rsid w:val="00977BFD"/>
  </w:style>
  <w:style w:type="paragraph" w:customStyle="1" w:styleId="GvOLeesvraag">
    <w:name w:val="GvO Leesvraag"/>
    <w:basedOn w:val="Standaard"/>
    <w:qFormat/>
    <w:rsid w:val="00977BFD"/>
    <w:pPr>
      <w:spacing w:after="0" w:line="360" w:lineRule="auto"/>
      <w:contextualSpacing/>
      <w:jc w:val="center"/>
    </w:pPr>
    <w:rPr>
      <w:rFonts w:ascii="Times New Roman" w:eastAsia="Times New Roman" w:hAnsi="Times New Roman" w:cs="Times New Roman"/>
      <w:i/>
      <w:iCs/>
      <w:kern w:val="0"/>
      <w14:ligatures w14:val="none"/>
    </w:rPr>
  </w:style>
  <w:style w:type="paragraph" w:customStyle="1" w:styleId="GvOtussenkopje">
    <w:name w:val="GvO tussenkopje"/>
    <w:basedOn w:val="GvOhoofdtekst"/>
    <w:qFormat/>
    <w:rsid w:val="00977BFD"/>
    <w:rPr>
      <w:b/>
      <w:bCs/>
    </w:rPr>
  </w:style>
  <w:style w:type="paragraph" w:customStyle="1" w:styleId="GvOsubkopgenummerd">
    <w:name w:val="GvO subkop genummerd"/>
    <w:basedOn w:val="Kop2"/>
    <w:qFormat/>
    <w:rsid w:val="00977BFD"/>
    <w:pPr>
      <w:suppressAutoHyphens/>
      <w:autoSpaceDN w:val="0"/>
      <w:spacing w:before="40" w:after="0" w:line="360" w:lineRule="auto"/>
      <w:contextualSpacing/>
      <w:textAlignment w:val="baseline"/>
    </w:pPr>
    <w:rPr>
      <w:rFonts w:ascii="Times New Roman" w:eastAsia="Times New Roman" w:hAnsi="Times New Roman" w:cs="Times New Roman"/>
      <w:b/>
      <w:bCs/>
      <w:color w:val="auto"/>
      <w:sz w:val="26"/>
      <w:szCs w:val="26"/>
    </w:rPr>
  </w:style>
  <w:style w:type="paragraph" w:customStyle="1" w:styleId="GvOopzoekvragen">
    <w:name w:val="GvO opzoekvragen"/>
    <w:basedOn w:val="GvOhoofdtekst"/>
    <w:qFormat/>
    <w:rsid w:val="00977BFD"/>
  </w:style>
  <w:style w:type="paragraph" w:customStyle="1" w:styleId="GvOVerdiepingsvraag">
    <w:name w:val="GvO Verdiepingsvraag"/>
    <w:basedOn w:val="GvOhoofdtekst"/>
    <w:qFormat/>
    <w:rsid w:val="00977BFD"/>
    <w:rPr>
      <w:bCs/>
      <w:i/>
    </w:rPr>
  </w:style>
  <w:style w:type="paragraph" w:styleId="Plattetekst2">
    <w:name w:val="Body Text 2"/>
    <w:basedOn w:val="Standaard"/>
    <w:link w:val="Plattetekst2Char"/>
    <w:uiPriority w:val="99"/>
    <w:unhideWhenUsed/>
    <w:rsid w:val="00977BFD"/>
    <w:pPr>
      <w:suppressAutoHyphens/>
      <w:autoSpaceDN w:val="0"/>
      <w:spacing w:after="120" w:line="480" w:lineRule="auto"/>
      <w:contextualSpacing/>
      <w:textAlignment w:val="baseline"/>
    </w:pPr>
    <w:rPr>
      <w:rFonts w:ascii="Calibri" w:eastAsia="Calibri" w:hAnsi="Calibri" w:cs="Times New Roman"/>
      <w:sz w:val="22"/>
      <w:szCs w:val="22"/>
    </w:rPr>
  </w:style>
  <w:style w:type="character" w:customStyle="1" w:styleId="Plattetekst2Char">
    <w:name w:val="Platte tekst 2 Char"/>
    <w:basedOn w:val="Standaardalinea-lettertype"/>
    <w:link w:val="Plattetekst2"/>
    <w:uiPriority w:val="99"/>
    <w:rsid w:val="00977BFD"/>
    <w:rPr>
      <w:rFonts w:ascii="Calibri" w:eastAsia="Calibri" w:hAnsi="Calibri" w:cs="Times New Roman"/>
      <w:sz w:val="22"/>
      <w:szCs w:val="22"/>
    </w:rPr>
  </w:style>
  <w:style w:type="paragraph" w:styleId="Normaalweb">
    <w:name w:val="Normal (Web)"/>
    <w:basedOn w:val="Standaard"/>
    <w:uiPriority w:val="99"/>
    <w:semiHidden/>
    <w:unhideWhenUsed/>
    <w:rsid w:val="00977BFD"/>
    <w:pPr>
      <w:spacing w:before="100" w:beforeAutospacing="1" w:after="100" w:afterAutospacing="1" w:line="240" w:lineRule="auto"/>
    </w:pPr>
    <w:rPr>
      <w:rFonts w:ascii="Times New Roman" w:eastAsia="Times New Roman" w:hAnsi="Times New Roman" w:cs="Times New Roman"/>
      <w:kern w:val="0"/>
      <w:lang w:eastAsia="nl-NL"/>
      <w14:ligatures w14:val="none"/>
    </w:rPr>
  </w:style>
  <w:style w:type="paragraph" w:styleId="Revisie">
    <w:name w:val="Revision"/>
    <w:hidden/>
    <w:uiPriority w:val="99"/>
    <w:semiHidden/>
    <w:rsid w:val="00977BFD"/>
    <w:pPr>
      <w:spacing w:after="0" w:line="240" w:lineRule="auto"/>
    </w:pPr>
    <w:rPr>
      <w:rFonts w:ascii="Calibri" w:eastAsia="Calibri" w:hAnsi="Calibri" w:cs="Times New Roman"/>
      <w:sz w:val="22"/>
      <w:szCs w:val="22"/>
    </w:rPr>
  </w:style>
  <w:style w:type="character" w:styleId="Hyperlink">
    <w:name w:val="Hyperlink"/>
    <w:basedOn w:val="Standaardalinea-lettertype"/>
    <w:uiPriority w:val="99"/>
    <w:semiHidden/>
    <w:unhideWhenUsed/>
    <w:rsid w:val="00977BFD"/>
    <w:rPr>
      <w:color w:val="467886" w:themeColor="hyperlink"/>
      <w:u w:val="single"/>
    </w:rPr>
  </w:style>
  <w:style w:type="character" w:styleId="Subtieleverwijzing">
    <w:name w:val="Subtle Reference"/>
    <w:basedOn w:val="Standaardalinea-lettertype"/>
    <w:uiPriority w:val="31"/>
    <w:qFormat/>
    <w:rsid w:val="008B716A"/>
    <w:rPr>
      <w:smallCaps/>
      <w:color w:val="5A5A5A" w:themeColor="text1" w:themeTint="A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223</TotalTime>
  <Pages>23</Pages>
  <Words>7756</Words>
  <Characters>42658</Characters>
  <Application>Microsoft Office Word</Application>
  <DocSecurity>0</DocSecurity>
  <Lines>355</Lines>
  <Paragraphs>100</Paragraphs>
  <ScaleCrop>false</ScaleCrop>
  <Company/>
  <LinksUpToDate>false</LinksUpToDate>
  <CharactersWithSpaces>50314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S.R. (Reinier) van Klinken (RvK)</dc:creator>
  <cp:keywords/>
  <dc:description/>
  <cp:lastModifiedBy>S.R. (Reinier) van Klinken (RvK)</cp:lastModifiedBy>
  <cp:revision>18</cp:revision>
  <dcterms:created xsi:type="dcterms:W3CDTF">2025-04-07T17:58:00Z</dcterms:created>
  <dcterms:modified xsi:type="dcterms:W3CDTF">2025-04-28T11:23:00Z</dcterms:modified>
</cp:coreProperties>
</file>